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6E252FF5" w:rsidR="00F72F4F" w:rsidRDefault="00F72F4F" w:rsidP="00F72F4F">
      <w:pPr>
        <w:pStyle w:val="CH"/>
      </w:pPr>
      <w:bookmarkStart w:id="0" w:name="historyclause"/>
      <w:r w:rsidRPr="006073EA">
        <w:t>3GPP RAN WG</w:t>
      </w:r>
      <w:r>
        <w:t>4</w:t>
      </w:r>
      <w:r w:rsidRPr="006073EA">
        <w:t xml:space="preserve"> Meeting #</w:t>
      </w:r>
      <w:r>
        <w:t>10</w:t>
      </w:r>
      <w:r w:rsidR="00E73578">
        <w:t>2</w:t>
      </w:r>
      <w:r>
        <w:t>-e</w:t>
      </w:r>
      <w:r>
        <w:tab/>
      </w:r>
      <w:r>
        <w:tab/>
      </w:r>
      <w:r w:rsidR="002F4F9E" w:rsidRPr="002F4F9E">
        <w:t>R4-2203698</w:t>
      </w:r>
    </w:p>
    <w:p w14:paraId="4A8CACC6" w14:textId="1BC4B11B" w:rsidR="00F72F4F" w:rsidRPr="00FD166F" w:rsidRDefault="002F4F9E" w:rsidP="00F72F4F">
      <w:pPr>
        <w:pStyle w:val="CH"/>
        <w:tabs>
          <w:tab w:val="clear" w:pos="7920"/>
        </w:tabs>
        <w:rPr>
          <w:b w:val="0"/>
        </w:rPr>
      </w:pPr>
      <w:r>
        <w:t>Online</w:t>
      </w:r>
      <w:r w:rsidRPr="00EC4847">
        <w:t xml:space="preserve">, </w:t>
      </w:r>
      <w:r>
        <w:t>Feb</w:t>
      </w:r>
      <w:r w:rsidRPr="00A14D3F">
        <w:t xml:space="preserve"> </w:t>
      </w:r>
      <w:r>
        <w:t>21</w:t>
      </w:r>
      <w:r>
        <w:rPr>
          <w:vertAlign w:val="superscript"/>
        </w:rPr>
        <w:t>st</w:t>
      </w:r>
      <w:r w:rsidRPr="00A14D3F">
        <w:t xml:space="preserve"> – </w:t>
      </w:r>
      <w:r>
        <w:t>Mar 3</w:t>
      </w:r>
      <w:r w:rsidRPr="00135990">
        <w:rPr>
          <w:vertAlign w:val="superscript"/>
        </w:rPr>
        <w:t>rd</w:t>
      </w:r>
      <w:r w:rsidRPr="00A14D3F">
        <w:t>, 202</w:t>
      </w:r>
      <w:r>
        <w:t>2</w:t>
      </w:r>
    </w:p>
    <w:p w14:paraId="39A0EE25" w14:textId="77777777" w:rsidR="00D309CC" w:rsidRDefault="00D309CC" w:rsidP="00D309CC">
      <w:pPr>
        <w:tabs>
          <w:tab w:val="left" w:pos="2160"/>
        </w:tabs>
        <w:rPr>
          <w:rFonts w:ascii="Arial" w:hAnsi="Arial" w:cs="Arial"/>
          <w:b/>
        </w:rPr>
      </w:pPr>
    </w:p>
    <w:p w14:paraId="6DDCE159" w14:textId="577DE8C3" w:rsidR="00D309CC" w:rsidRPr="0008103A" w:rsidRDefault="00D309CC" w:rsidP="00D309CC">
      <w:pPr>
        <w:pStyle w:val="CH"/>
        <w:rPr>
          <w:b w:val="0"/>
        </w:rPr>
      </w:pPr>
      <w:r w:rsidRPr="0008103A">
        <w:t>Agenda item:</w:t>
      </w:r>
      <w:r>
        <w:tab/>
      </w:r>
      <w:r w:rsidR="00011CAD">
        <w:t>10</w:t>
      </w:r>
      <w:r w:rsidR="002B6EF4">
        <w:t>.</w:t>
      </w:r>
      <w:r w:rsidR="00C509CE">
        <w:t>4</w:t>
      </w:r>
      <w:r w:rsidR="002B6EF4">
        <w:t>.</w:t>
      </w:r>
      <w:r w:rsidR="00322C5B">
        <w:t>4</w:t>
      </w:r>
    </w:p>
    <w:p w14:paraId="4DBE005A" w14:textId="4DFA2DBD" w:rsidR="00D309CC" w:rsidRPr="0008103A" w:rsidRDefault="00D309CC" w:rsidP="00D309CC">
      <w:pPr>
        <w:pStyle w:val="CH"/>
        <w:rPr>
          <w:b w:val="0"/>
        </w:rPr>
      </w:pPr>
      <w:r>
        <w:t>Source:</w:t>
      </w:r>
      <w:r>
        <w:tab/>
        <w:t>Apple</w:t>
      </w:r>
    </w:p>
    <w:p w14:paraId="0D2061A1" w14:textId="0F7A0C86" w:rsidR="00D309CC" w:rsidRDefault="00D309CC" w:rsidP="00D309CC">
      <w:pPr>
        <w:pStyle w:val="CH"/>
      </w:pPr>
      <w:r w:rsidRPr="0008103A">
        <w:t>Title:</w:t>
      </w:r>
      <w:r w:rsidRPr="0008103A">
        <w:tab/>
      </w:r>
      <w:r w:rsidR="00D603CA">
        <w:t xml:space="preserve">Views on DC location for intra-band UL CA </w:t>
      </w:r>
      <w:r w:rsidR="00AC0150">
        <w:t xml:space="preserve"> </w:t>
      </w:r>
    </w:p>
    <w:p w14:paraId="052B1E0C" w14:textId="43348D21" w:rsidR="00104BC6" w:rsidRDefault="00104BC6" w:rsidP="00D309CC">
      <w:pPr>
        <w:pStyle w:val="CH"/>
      </w:pPr>
      <w:r>
        <w:t>WI/SI:</w:t>
      </w:r>
      <w:r>
        <w:tab/>
      </w:r>
      <w:r w:rsidR="002B6EF4" w:rsidRPr="002B6EF4">
        <w:t>NR_RF_FR2_req_enh2-Core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65BDA175" w:rsidR="00D309CC" w:rsidRDefault="00D309CC" w:rsidP="00D309CC">
      <w:pPr>
        <w:pStyle w:val="CH"/>
      </w:pPr>
      <w:r>
        <w:t>Document for:</w:t>
      </w:r>
      <w:r>
        <w:tab/>
      </w:r>
      <w:r w:rsidR="00663541">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71D94AEC" w:rsidR="008E7986" w:rsidRPr="00D238B2" w:rsidRDefault="00BC6A25" w:rsidP="00A75621">
      <w:pPr>
        <w:jc w:val="both"/>
        <w:rPr>
          <w:rFonts w:ascii="Arial" w:hAnsi="Arial" w:cs="Arial"/>
          <w:bCs/>
          <w:lang w:val="en-US"/>
        </w:rPr>
      </w:pPr>
      <w:r>
        <w:rPr>
          <w:rFonts w:ascii="Arial" w:hAnsi="Arial" w:cs="Arial"/>
        </w:rPr>
        <w:t>DC location reporting for intra-band UL CA has been developed in Rel-16 which however only accommodates up to two component carriers (CCs)</w:t>
      </w:r>
      <w:r w:rsidR="00C0292C">
        <w:rPr>
          <w:rFonts w:ascii="Arial" w:hAnsi="Arial" w:cs="Arial"/>
          <w:bCs/>
          <w:lang w:val="en-US"/>
        </w:rPr>
        <w:t>.</w:t>
      </w:r>
      <w:r>
        <w:rPr>
          <w:rFonts w:ascii="Arial" w:hAnsi="Arial" w:cs="Arial"/>
          <w:bCs/>
          <w:lang w:val="en-US"/>
        </w:rPr>
        <w:t xml:space="preserve"> Considering that FR2 intra-band UL CA has already been specified with up to 8 CCs, the need to develop DC location reporting </w:t>
      </w:r>
      <w:r w:rsidR="00765AB3">
        <w:rPr>
          <w:rFonts w:ascii="Arial" w:hAnsi="Arial" w:cs="Arial"/>
          <w:bCs/>
          <w:lang w:val="en-US"/>
        </w:rPr>
        <w:t xml:space="preserve">mechanism </w:t>
      </w:r>
      <w:r>
        <w:rPr>
          <w:rFonts w:ascii="Arial" w:hAnsi="Arial" w:cs="Arial"/>
          <w:bCs/>
          <w:lang w:val="en-US"/>
        </w:rPr>
        <w:t xml:space="preserve">for more than 2 CCs has been formulated </w:t>
      </w:r>
      <w:r w:rsidR="00765AB3">
        <w:rPr>
          <w:rFonts w:ascii="Arial" w:hAnsi="Arial" w:cs="Arial"/>
          <w:bCs/>
          <w:lang w:val="en-US"/>
        </w:rPr>
        <w:t>as</w:t>
      </w:r>
      <w:r>
        <w:rPr>
          <w:rFonts w:ascii="Arial" w:hAnsi="Arial" w:cs="Arial"/>
          <w:bCs/>
          <w:lang w:val="en-US"/>
        </w:rPr>
        <w:t xml:space="preserve"> an objective under</w:t>
      </w:r>
      <w:r w:rsidR="00765AB3">
        <w:rPr>
          <w:rFonts w:ascii="Arial" w:hAnsi="Arial" w:cs="Arial"/>
          <w:bCs/>
          <w:lang w:val="en-US"/>
        </w:rPr>
        <w:t xml:space="preserve"> the Rel-17 “</w:t>
      </w:r>
      <w:r w:rsidR="00765AB3" w:rsidRPr="00D74B53">
        <w:rPr>
          <w:rFonts w:ascii="Arial" w:hAnsi="Arial" w:cs="Arial"/>
          <w:bCs/>
        </w:rPr>
        <w:t>Further enhancements of NR RF requirements for</w:t>
      </w:r>
      <w:r w:rsidR="00765AB3">
        <w:rPr>
          <w:rFonts w:ascii="Arial" w:hAnsi="Arial" w:cs="Arial"/>
          <w:bCs/>
        </w:rPr>
        <w:t xml:space="preserve"> </w:t>
      </w:r>
      <w:r w:rsidR="00765AB3" w:rsidRPr="00D74B53">
        <w:rPr>
          <w:rFonts w:ascii="Arial" w:hAnsi="Arial" w:cs="Arial"/>
          <w:lang w:val="en-US"/>
        </w:rPr>
        <w:t>frequency range 2</w:t>
      </w:r>
      <w:r w:rsidR="00765AB3">
        <w:rPr>
          <w:rFonts w:ascii="Arial" w:hAnsi="Arial" w:cs="Arial"/>
          <w:bCs/>
          <w:lang w:val="en-US"/>
        </w:rPr>
        <w:t>” WID</w:t>
      </w:r>
      <w:r w:rsidR="00E80040">
        <w:rPr>
          <w:rFonts w:ascii="Arial" w:hAnsi="Arial" w:cs="Arial"/>
          <w:bCs/>
          <w:lang w:val="en-US"/>
        </w:rPr>
        <w:t xml:space="preserve"> [1]</w:t>
      </w:r>
      <w:r w:rsidR="00765AB3">
        <w:rPr>
          <w:rFonts w:ascii="Arial" w:hAnsi="Arial" w:cs="Arial"/>
          <w:bCs/>
          <w:lang w:val="en-US"/>
        </w:rPr>
        <w:t xml:space="preserve">. </w:t>
      </w:r>
      <w:r w:rsidR="003C51AE">
        <w:rPr>
          <w:rFonts w:ascii="Arial" w:hAnsi="Arial" w:cs="Arial"/>
          <w:bCs/>
          <w:lang w:val="en-US"/>
        </w:rPr>
        <w:t>In RAN4 #101-e, the framework for identifying the default DC location was agreed [</w:t>
      </w:r>
      <w:r w:rsidR="00E80040">
        <w:rPr>
          <w:rFonts w:ascii="Arial" w:hAnsi="Arial" w:cs="Arial"/>
          <w:bCs/>
          <w:lang w:val="en-US"/>
        </w:rPr>
        <w:t>2</w:t>
      </w:r>
      <w:r w:rsidR="003C51AE">
        <w:rPr>
          <w:rFonts w:ascii="Arial" w:hAnsi="Arial" w:cs="Arial"/>
          <w:bCs/>
          <w:lang w:val="en-US"/>
        </w:rPr>
        <w:t>] and an LS was addressed to RAN2 with details on DC default location framework for UL CA with more than 2 CCs</w:t>
      </w:r>
      <w:r w:rsidR="002C011F">
        <w:rPr>
          <w:rFonts w:ascii="Arial" w:hAnsi="Arial" w:cs="Arial"/>
          <w:bCs/>
          <w:lang w:val="en-US"/>
        </w:rPr>
        <w:t xml:space="preserve"> [</w:t>
      </w:r>
      <w:r w:rsidR="00E80040">
        <w:rPr>
          <w:rFonts w:ascii="Arial" w:hAnsi="Arial" w:cs="Arial"/>
          <w:bCs/>
          <w:lang w:val="en-US"/>
        </w:rPr>
        <w:t>3</w:t>
      </w:r>
      <w:r w:rsidR="002C011F">
        <w:rPr>
          <w:rFonts w:ascii="Arial" w:hAnsi="Arial" w:cs="Arial"/>
          <w:bCs/>
          <w:lang w:val="en-US"/>
        </w:rPr>
        <w:t>]</w:t>
      </w:r>
      <w:r w:rsidR="003C51AE">
        <w:rPr>
          <w:rFonts w:ascii="Arial" w:hAnsi="Arial" w:cs="Arial"/>
          <w:bCs/>
          <w:lang w:val="en-US"/>
        </w:rPr>
        <w:t xml:space="preserve">. However, the mechanism for multiple DC </w:t>
      </w:r>
      <w:r w:rsidR="002C011F">
        <w:rPr>
          <w:rFonts w:ascii="Arial" w:hAnsi="Arial" w:cs="Arial"/>
          <w:bCs/>
          <w:lang w:val="en-US"/>
        </w:rPr>
        <w:t xml:space="preserve">locations </w:t>
      </w:r>
      <w:r w:rsidR="003C51AE">
        <w:rPr>
          <w:rFonts w:ascii="Arial" w:hAnsi="Arial" w:cs="Arial"/>
          <w:bCs/>
          <w:lang w:val="en-US"/>
        </w:rPr>
        <w:t xml:space="preserve">reporting and the </w:t>
      </w:r>
      <w:r w:rsidR="006F4A2D">
        <w:rPr>
          <w:rFonts w:ascii="Arial" w:hAnsi="Arial" w:cs="Arial"/>
          <w:bCs/>
          <w:lang w:val="en-US"/>
        </w:rPr>
        <w:t>definition of offset from default location still remain</w:t>
      </w:r>
      <w:r w:rsidR="002C011F">
        <w:rPr>
          <w:rFonts w:ascii="Arial" w:hAnsi="Arial" w:cs="Arial"/>
          <w:bCs/>
          <w:lang w:val="en-US"/>
        </w:rPr>
        <w:t xml:space="preserve">ed unsettled as highlighted </w:t>
      </w:r>
      <w:r w:rsidR="00DF6424">
        <w:rPr>
          <w:rFonts w:ascii="Arial" w:hAnsi="Arial" w:cs="Arial"/>
          <w:bCs/>
          <w:lang w:val="en-US"/>
        </w:rPr>
        <w:t xml:space="preserve">in the </w:t>
      </w:r>
      <w:r w:rsidR="002C011F">
        <w:rPr>
          <w:rFonts w:ascii="Arial" w:hAnsi="Arial" w:cs="Arial"/>
          <w:bCs/>
          <w:lang w:val="en-US"/>
        </w:rPr>
        <w:t xml:space="preserve">WF </w:t>
      </w:r>
      <w:r w:rsidR="00806E29">
        <w:rPr>
          <w:rFonts w:ascii="Arial" w:hAnsi="Arial" w:cs="Arial"/>
          <w:bCs/>
          <w:lang w:val="en-US"/>
        </w:rPr>
        <w:t xml:space="preserve">on DC location </w:t>
      </w:r>
      <w:r w:rsidR="00DF6424">
        <w:rPr>
          <w:rFonts w:ascii="Arial" w:hAnsi="Arial" w:cs="Arial"/>
          <w:bCs/>
          <w:lang w:val="en-US"/>
        </w:rPr>
        <w:t>[</w:t>
      </w:r>
      <w:r w:rsidR="00E80040">
        <w:rPr>
          <w:rFonts w:ascii="Arial" w:hAnsi="Arial" w:cs="Arial"/>
          <w:bCs/>
          <w:lang w:val="en-US"/>
        </w:rPr>
        <w:t>4</w:t>
      </w:r>
      <w:r w:rsidR="00DF6424">
        <w:rPr>
          <w:rFonts w:ascii="Arial" w:hAnsi="Arial" w:cs="Arial"/>
          <w:bCs/>
          <w:lang w:val="en-US"/>
        </w:rPr>
        <w:t xml:space="preserve">] approved </w:t>
      </w:r>
      <w:r w:rsidR="002C011F">
        <w:rPr>
          <w:rFonts w:ascii="Arial" w:hAnsi="Arial" w:cs="Arial"/>
          <w:bCs/>
          <w:lang w:val="en-US"/>
        </w:rPr>
        <w:t xml:space="preserve">in last RAN4 meeting. In this contribution, we share our views on how multiple DC locations may be reported and how </w:t>
      </w:r>
      <w:r w:rsidR="0039590F">
        <w:rPr>
          <w:rFonts w:ascii="Arial" w:hAnsi="Arial" w:cs="Arial"/>
          <w:bCs/>
          <w:lang w:val="en-US"/>
        </w:rPr>
        <w:t xml:space="preserve">the </w:t>
      </w:r>
      <w:r w:rsidR="002C011F">
        <w:rPr>
          <w:rFonts w:ascii="Arial" w:hAnsi="Arial" w:cs="Arial"/>
          <w:bCs/>
          <w:lang w:val="en-US"/>
        </w:rPr>
        <w:t>offset</w:t>
      </w:r>
      <w:r w:rsidR="00DF6424">
        <w:rPr>
          <w:rFonts w:ascii="Arial" w:hAnsi="Arial" w:cs="Arial"/>
          <w:bCs/>
          <w:lang w:val="en-US"/>
        </w:rPr>
        <w:t xml:space="preserve"> </w:t>
      </w:r>
      <w:r w:rsidR="0039590F">
        <w:rPr>
          <w:rFonts w:ascii="Arial" w:hAnsi="Arial" w:cs="Arial"/>
          <w:bCs/>
          <w:lang w:val="en-US"/>
        </w:rPr>
        <w:t xml:space="preserve">range </w:t>
      </w:r>
      <w:r w:rsidR="000572D5">
        <w:rPr>
          <w:rFonts w:ascii="Arial" w:hAnsi="Arial" w:cs="Arial"/>
          <w:bCs/>
          <w:lang w:val="en-US"/>
        </w:rPr>
        <w:t>can</w:t>
      </w:r>
      <w:r w:rsidR="0039590F">
        <w:rPr>
          <w:rFonts w:ascii="Arial" w:hAnsi="Arial" w:cs="Arial"/>
          <w:bCs/>
          <w:lang w:val="en-US"/>
        </w:rPr>
        <w:t xml:space="preserve"> be defined. </w:t>
      </w:r>
      <w:r w:rsidR="002C011F">
        <w:rPr>
          <w:rFonts w:ascii="Arial" w:hAnsi="Arial" w:cs="Arial"/>
          <w:bCs/>
          <w:lang w:val="en-US"/>
        </w:rPr>
        <w:t xml:space="preserve">  </w:t>
      </w:r>
      <w:r w:rsidR="006F4A2D">
        <w:rPr>
          <w:rFonts w:ascii="Arial" w:hAnsi="Arial" w:cs="Arial"/>
          <w:bCs/>
          <w:lang w:val="en-US"/>
        </w:rPr>
        <w:t xml:space="preserve"> </w:t>
      </w:r>
      <w:r>
        <w:rPr>
          <w:rFonts w:ascii="Arial" w:hAnsi="Arial" w:cs="Arial"/>
          <w:bCs/>
          <w:lang w:val="en-US"/>
        </w:rPr>
        <w:t xml:space="preserve">   </w:t>
      </w:r>
      <w:r w:rsidR="00656B9D">
        <w:rPr>
          <w:rFonts w:ascii="Arial" w:hAnsi="Arial" w:cs="Arial"/>
          <w:bCs/>
          <w:lang w:val="en-US"/>
        </w:rPr>
        <w:t xml:space="preserve"> </w:t>
      </w:r>
      <w:r w:rsidR="00851681">
        <w:rPr>
          <w:rFonts w:ascii="Arial" w:hAnsi="Arial" w:cs="Arial"/>
          <w:lang w:val="en-US"/>
        </w:rPr>
        <w:t xml:space="preserve">  </w:t>
      </w:r>
      <w:r w:rsidR="007E6354">
        <w:rPr>
          <w:rFonts w:ascii="Arial" w:hAnsi="Arial" w:cs="Arial"/>
        </w:rPr>
        <w:t xml:space="preserve">      </w:t>
      </w:r>
      <w:r w:rsidR="00802B8D">
        <w:rPr>
          <w:rFonts w:ascii="Arial" w:hAnsi="Arial" w:cs="Arial"/>
        </w:rPr>
        <w:t xml:space="preserve">      </w:t>
      </w:r>
    </w:p>
    <w:p w14:paraId="24D7F7C7" w14:textId="0889E493" w:rsidR="00D00BA3" w:rsidRPr="00FB645D" w:rsidRDefault="00D463D6" w:rsidP="00FB645D">
      <w:pPr>
        <w:pStyle w:val="Heading1"/>
        <w:numPr>
          <w:ilvl w:val="0"/>
          <w:numId w:val="11"/>
        </w:numPr>
        <w:ind w:left="1138" w:hanging="1138"/>
      </w:pPr>
      <w:r>
        <w:t>Discussion</w:t>
      </w:r>
    </w:p>
    <w:p w14:paraId="24039DEA" w14:textId="39CDD786" w:rsidR="00D00BA3" w:rsidRDefault="00D00BA3" w:rsidP="00D00BA3">
      <w:pPr>
        <w:spacing w:after="0"/>
        <w:jc w:val="center"/>
        <w:rPr>
          <w:rFonts w:ascii="Arial" w:hAnsi="Arial" w:cs="Arial"/>
          <w:b/>
        </w:rPr>
      </w:pPr>
    </w:p>
    <w:p w14:paraId="009E958E" w14:textId="3398F2D0" w:rsidR="00D22803" w:rsidRDefault="00D22803" w:rsidP="00D22803">
      <w:pPr>
        <w:pStyle w:val="Heading2"/>
      </w:pPr>
      <w:r>
        <w:t>2.1</w:t>
      </w:r>
      <w:r>
        <w:tab/>
        <w:t xml:space="preserve">Rel-16/Rel-17 </w:t>
      </w:r>
      <w:r w:rsidR="004D5EB9">
        <w:t xml:space="preserve">DC reporting </w:t>
      </w:r>
      <w:r>
        <w:t>coexistence</w:t>
      </w:r>
    </w:p>
    <w:p w14:paraId="15448492" w14:textId="77777777" w:rsidR="00D22803" w:rsidRDefault="00D22803" w:rsidP="00D22803">
      <w:pPr>
        <w:spacing w:after="0"/>
        <w:jc w:val="both"/>
        <w:rPr>
          <w:rFonts w:ascii="Arial" w:hAnsi="Arial" w:cs="Arial"/>
          <w:bCs/>
        </w:rPr>
      </w:pPr>
    </w:p>
    <w:p w14:paraId="2151A13B" w14:textId="77777777" w:rsidR="004D5EB9" w:rsidRDefault="0039590F" w:rsidP="00453FE3">
      <w:pPr>
        <w:spacing w:after="120"/>
        <w:jc w:val="both"/>
        <w:rPr>
          <w:rFonts w:ascii="Arial" w:hAnsi="Arial" w:cs="Arial"/>
          <w:bCs/>
        </w:rPr>
      </w:pPr>
      <w:r>
        <w:rPr>
          <w:rFonts w:ascii="Arial" w:hAnsi="Arial" w:cs="Arial"/>
          <w:bCs/>
        </w:rPr>
        <w:t xml:space="preserve">One of the open issues on DC location </w:t>
      </w:r>
      <w:r w:rsidR="00D22803">
        <w:rPr>
          <w:rFonts w:ascii="Arial" w:hAnsi="Arial" w:cs="Arial"/>
          <w:bCs/>
        </w:rPr>
        <w:t xml:space="preserve">discussions </w:t>
      </w:r>
      <w:r>
        <w:rPr>
          <w:rFonts w:ascii="Arial" w:hAnsi="Arial" w:cs="Arial"/>
          <w:bCs/>
        </w:rPr>
        <w:t>from last RAN4 meeting</w:t>
      </w:r>
      <w:r w:rsidR="00D22803">
        <w:rPr>
          <w:rFonts w:ascii="Arial" w:hAnsi="Arial" w:cs="Arial"/>
          <w:bCs/>
        </w:rPr>
        <w:t xml:space="preserve"> is how and whether Rel-16 and Rel-17 DC reporting mechanism would co-exist. To answer this question, we need to first clarify whether the Rel-17 DC reporting is only developed for more than 2 CCs</w:t>
      </w:r>
      <w:r w:rsidR="00CE0B91">
        <w:rPr>
          <w:rFonts w:ascii="Arial" w:hAnsi="Arial" w:cs="Arial"/>
          <w:bCs/>
        </w:rPr>
        <w:t>,</w:t>
      </w:r>
      <w:r w:rsidR="00D22803">
        <w:rPr>
          <w:rFonts w:ascii="Arial" w:hAnsi="Arial" w:cs="Arial"/>
          <w:bCs/>
        </w:rPr>
        <w:t xml:space="preserve"> </w:t>
      </w:r>
      <w:r w:rsidR="00CE0B91">
        <w:rPr>
          <w:rFonts w:ascii="Arial" w:hAnsi="Arial" w:cs="Arial"/>
          <w:bCs/>
        </w:rPr>
        <w:t>or 2CCs is also covered in the framework. If it is the former</w:t>
      </w:r>
      <w:r w:rsidR="004D5EB9">
        <w:rPr>
          <w:rFonts w:ascii="Arial" w:hAnsi="Arial" w:cs="Arial"/>
          <w:bCs/>
        </w:rPr>
        <w:t xml:space="preserve"> case</w:t>
      </w:r>
      <w:r w:rsidR="00CE0B91">
        <w:rPr>
          <w:rFonts w:ascii="Arial" w:hAnsi="Arial" w:cs="Arial"/>
          <w:bCs/>
        </w:rPr>
        <w:t xml:space="preserve">, then there would not be concern on how the two reporting would coexist as </w:t>
      </w:r>
      <w:r w:rsidR="004D5EB9">
        <w:rPr>
          <w:rFonts w:ascii="Arial" w:hAnsi="Arial" w:cs="Arial"/>
          <w:bCs/>
        </w:rPr>
        <w:t>UE can only choose Rel-16 DC reporting for 2CCs and Rel-17 DC reporting for more than 2CCs.</w:t>
      </w:r>
    </w:p>
    <w:p w14:paraId="30174B75" w14:textId="77777777" w:rsidR="004D5EB9" w:rsidRDefault="004D5EB9" w:rsidP="004D5EB9">
      <w:pPr>
        <w:spacing w:after="0"/>
        <w:jc w:val="both"/>
        <w:rPr>
          <w:rFonts w:ascii="Arial" w:hAnsi="Arial" w:cs="Arial"/>
          <w:bCs/>
        </w:rPr>
      </w:pPr>
    </w:p>
    <w:p w14:paraId="5FD7098F" w14:textId="09CF5A63" w:rsidR="00CE0B91" w:rsidRPr="004D5EB9" w:rsidRDefault="004D5EB9" w:rsidP="00453FE3">
      <w:pPr>
        <w:spacing w:after="120"/>
        <w:jc w:val="both"/>
        <w:rPr>
          <w:rFonts w:ascii="Arial" w:hAnsi="Arial" w:cs="Arial"/>
          <w:bCs/>
          <w:i/>
          <w:iCs/>
        </w:rPr>
      </w:pPr>
      <w:r w:rsidRPr="004D5EB9">
        <w:rPr>
          <w:rFonts w:ascii="Arial" w:hAnsi="Arial" w:cs="Arial"/>
          <w:b/>
          <w:i/>
          <w:iCs/>
        </w:rPr>
        <w:t>Observation 1</w:t>
      </w:r>
      <w:r w:rsidRPr="004D5EB9">
        <w:rPr>
          <w:rFonts w:ascii="Arial" w:hAnsi="Arial" w:cs="Arial"/>
          <w:bCs/>
          <w:i/>
          <w:iCs/>
        </w:rPr>
        <w:t xml:space="preserve">: If Rel-17 DC reporting is only developed for more than 2 CCs, there would not be concern on how the Rel-16 and Rel-17 </w:t>
      </w:r>
      <w:r w:rsidR="00C77CBD">
        <w:rPr>
          <w:rFonts w:ascii="Arial" w:hAnsi="Arial" w:cs="Arial"/>
          <w:bCs/>
          <w:i/>
          <w:iCs/>
        </w:rPr>
        <w:t xml:space="preserve">DC </w:t>
      </w:r>
      <w:r w:rsidRPr="004D5EB9">
        <w:rPr>
          <w:rFonts w:ascii="Arial" w:hAnsi="Arial" w:cs="Arial"/>
          <w:bCs/>
          <w:i/>
          <w:iCs/>
        </w:rPr>
        <w:t xml:space="preserve">reporting would coexist.   </w:t>
      </w:r>
      <w:r w:rsidR="00CE0B91" w:rsidRPr="004D5EB9">
        <w:rPr>
          <w:rFonts w:ascii="Arial" w:hAnsi="Arial" w:cs="Arial"/>
          <w:bCs/>
          <w:i/>
          <w:iCs/>
        </w:rPr>
        <w:t xml:space="preserve">  </w:t>
      </w:r>
    </w:p>
    <w:p w14:paraId="4A63DC59" w14:textId="77777777" w:rsidR="00CE0B91" w:rsidRDefault="00CE0B91" w:rsidP="004D5EB9">
      <w:pPr>
        <w:spacing w:after="0"/>
        <w:jc w:val="both"/>
        <w:rPr>
          <w:rFonts w:ascii="Arial" w:hAnsi="Arial" w:cs="Arial"/>
          <w:bCs/>
        </w:rPr>
      </w:pPr>
    </w:p>
    <w:p w14:paraId="7861B09F" w14:textId="77777777" w:rsidR="00061B4F" w:rsidRDefault="00CE0B91" w:rsidP="00453FE3">
      <w:pPr>
        <w:spacing w:after="120"/>
        <w:jc w:val="both"/>
        <w:rPr>
          <w:rFonts w:ascii="Arial" w:hAnsi="Arial" w:cs="Arial"/>
          <w:bCs/>
        </w:rPr>
      </w:pPr>
      <w:r>
        <w:rPr>
          <w:rFonts w:ascii="Arial" w:hAnsi="Arial" w:cs="Arial"/>
          <w:bCs/>
        </w:rPr>
        <w:t>In our view, Rel-17 signalling should be more generic and can be backward and forward compatible. With that said</w:t>
      </w:r>
      <w:r w:rsidR="00C77CBD">
        <w:rPr>
          <w:rFonts w:ascii="Arial" w:hAnsi="Arial" w:cs="Arial"/>
          <w:bCs/>
        </w:rPr>
        <w:t>, it should also cover 2CCs in the framework. If this is the consensus in RAN4, a clarification to RAN2 may be needed as the previous LS to RAN2 was titled as “</w:t>
      </w:r>
      <w:r w:rsidR="00C77CBD" w:rsidRPr="00C77CBD">
        <w:rPr>
          <w:rFonts w:ascii="Arial" w:hAnsi="Arial" w:cs="Arial"/>
          <w:bCs/>
        </w:rPr>
        <w:t>LS on DC location for &gt;2CC</w:t>
      </w:r>
      <w:r w:rsidR="00C77CBD">
        <w:rPr>
          <w:rFonts w:ascii="Arial" w:hAnsi="Arial" w:cs="Arial"/>
          <w:bCs/>
        </w:rPr>
        <w:t>”</w:t>
      </w:r>
      <w:r w:rsidR="00061B4F">
        <w:rPr>
          <w:rFonts w:ascii="Arial" w:hAnsi="Arial" w:cs="Arial"/>
          <w:bCs/>
        </w:rPr>
        <w:t>.</w:t>
      </w:r>
    </w:p>
    <w:p w14:paraId="600F48ED" w14:textId="77777777" w:rsidR="00061B4F" w:rsidRDefault="00061B4F" w:rsidP="00061B4F">
      <w:pPr>
        <w:spacing w:after="0"/>
        <w:jc w:val="both"/>
        <w:rPr>
          <w:rFonts w:ascii="Arial" w:hAnsi="Arial" w:cs="Arial"/>
          <w:bCs/>
        </w:rPr>
      </w:pPr>
    </w:p>
    <w:p w14:paraId="6E80DC45" w14:textId="2C7AF2E1" w:rsidR="00E54B95" w:rsidRDefault="00061B4F" w:rsidP="00453FE3">
      <w:pPr>
        <w:spacing w:after="120"/>
        <w:jc w:val="both"/>
        <w:rPr>
          <w:rFonts w:ascii="Arial" w:hAnsi="Arial" w:cs="Arial"/>
          <w:bCs/>
        </w:rPr>
      </w:pPr>
      <w:r w:rsidRPr="004D5EB9">
        <w:rPr>
          <w:rFonts w:ascii="Arial" w:hAnsi="Arial" w:cs="Arial"/>
          <w:b/>
          <w:i/>
          <w:iCs/>
        </w:rPr>
        <w:t xml:space="preserve">Observation </w:t>
      </w:r>
      <w:r>
        <w:rPr>
          <w:rFonts w:ascii="Arial" w:hAnsi="Arial" w:cs="Arial"/>
          <w:b/>
          <w:i/>
          <w:iCs/>
        </w:rPr>
        <w:t>2</w:t>
      </w:r>
      <w:r w:rsidRPr="004D5EB9">
        <w:rPr>
          <w:rFonts w:ascii="Arial" w:hAnsi="Arial" w:cs="Arial"/>
          <w:bCs/>
          <w:i/>
          <w:iCs/>
        </w:rPr>
        <w:t xml:space="preserve">: </w:t>
      </w:r>
      <w:r>
        <w:rPr>
          <w:rFonts w:ascii="Arial" w:hAnsi="Arial" w:cs="Arial"/>
          <w:bCs/>
          <w:i/>
          <w:iCs/>
        </w:rPr>
        <w:t xml:space="preserve">A clarification to RAN2 on whether 2CCs is in the scope of Rel-17 DC reporting may be needed as </w:t>
      </w:r>
      <w:r w:rsidRPr="00061B4F">
        <w:rPr>
          <w:rFonts w:ascii="Arial" w:hAnsi="Arial" w:cs="Arial"/>
          <w:bCs/>
          <w:i/>
          <w:iCs/>
        </w:rPr>
        <w:t>the previous LS to RAN2 was titled as “LS on DC location for &gt;2CC”</w:t>
      </w:r>
      <w:r w:rsidR="00CE0B91">
        <w:rPr>
          <w:rFonts w:ascii="Arial" w:hAnsi="Arial" w:cs="Arial"/>
          <w:bCs/>
        </w:rPr>
        <w:t xml:space="preserve">  </w:t>
      </w:r>
      <w:r w:rsidR="0039590F">
        <w:rPr>
          <w:rFonts w:ascii="Arial" w:hAnsi="Arial" w:cs="Arial"/>
          <w:bCs/>
        </w:rPr>
        <w:t xml:space="preserve"> </w:t>
      </w:r>
      <w:r w:rsidR="0043242D">
        <w:rPr>
          <w:rFonts w:ascii="Arial" w:hAnsi="Arial" w:cs="Arial"/>
          <w:bCs/>
        </w:rPr>
        <w:t xml:space="preserve">  </w:t>
      </w:r>
      <w:r w:rsidR="00E54B95">
        <w:rPr>
          <w:rFonts w:ascii="Arial" w:hAnsi="Arial" w:cs="Arial"/>
          <w:bCs/>
        </w:rPr>
        <w:t xml:space="preserve"> </w:t>
      </w:r>
    </w:p>
    <w:p w14:paraId="74C2DDAA" w14:textId="12CC3631" w:rsidR="00C2036A" w:rsidRDefault="00C2036A" w:rsidP="00A04574">
      <w:pPr>
        <w:spacing w:after="0"/>
        <w:rPr>
          <w:rFonts w:ascii="Arial" w:hAnsi="Arial" w:cs="Arial"/>
          <w:b/>
        </w:rPr>
      </w:pPr>
    </w:p>
    <w:p w14:paraId="49DE114E" w14:textId="5AD7735B" w:rsidR="00E54B95" w:rsidRDefault="00061B4F" w:rsidP="00D92E1E">
      <w:pPr>
        <w:spacing w:after="120"/>
        <w:jc w:val="both"/>
        <w:rPr>
          <w:rFonts w:ascii="Arial" w:hAnsi="Arial" w:cs="Arial"/>
          <w:bCs/>
        </w:rPr>
      </w:pPr>
      <w:r w:rsidRPr="00061B4F">
        <w:rPr>
          <w:rFonts w:ascii="Arial" w:hAnsi="Arial" w:cs="Arial"/>
          <w:bCs/>
        </w:rPr>
        <w:t xml:space="preserve">If </w:t>
      </w:r>
      <w:r>
        <w:rPr>
          <w:rFonts w:ascii="Arial" w:hAnsi="Arial" w:cs="Arial"/>
          <w:bCs/>
        </w:rPr>
        <w:t xml:space="preserve">2CCs is also covered in Rel-17 DC reporting, UE shall be allowed to choose </w:t>
      </w:r>
      <w:r w:rsidR="002A07F2">
        <w:rPr>
          <w:rFonts w:ascii="Arial" w:hAnsi="Arial" w:cs="Arial"/>
          <w:bCs/>
        </w:rPr>
        <w:t>either Rel-16 or Rel-17 DC reporting</w:t>
      </w:r>
      <w:r w:rsidR="00197470">
        <w:rPr>
          <w:rFonts w:ascii="Arial" w:hAnsi="Arial" w:cs="Arial"/>
          <w:bCs/>
        </w:rPr>
        <w:t xml:space="preserve"> </w:t>
      </w:r>
      <w:r w:rsidR="00D92E1E">
        <w:rPr>
          <w:rFonts w:ascii="Arial" w:hAnsi="Arial" w:cs="Arial"/>
          <w:bCs/>
        </w:rPr>
        <w:t xml:space="preserve">but not both at the same time, </w:t>
      </w:r>
      <w:r w:rsidR="002A07F2">
        <w:rPr>
          <w:rFonts w:ascii="Arial" w:hAnsi="Arial" w:cs="Arial"/>
          <w:bCs/>
        </w:rPr>
        <w:t>if 2CC UL CA is configured</w:t>
      </w:r>
      <w:r w:rsidR="00D92E1E">
        <w:rPr>
          <w:rFonts w:ascii="Arial" w:hAnsi="Arial" w:cs="Arial"/>
          <w:bCs/>
        </w:rPr>
        <w:t>. Therefore, coexisting of Rel-16 and Rel-17 DC reporting should not be a concern.</w:t>
      </w:r>
    </w:p>
    <w:p w14:paraId="59EF43BA" w14:textId="4B062025" w:rsidR="00D92E1E" w:rsidRDefault="00D92E1E" w:rsidP="00061B4F">
      <w:pPr>
        <w:spacing w:after="0"/>
        <w:jc w:val="both"/>
        <w:rPr>
          <w:rFonts w:ascii="Arial" w:hAnsi="Arial" w:cs="Arial"/>
          <w:bCs/>
        </w:rPr>
      </w:pPr>
    </w:p>
    <w:p w14:paraId="450C02A8" w14:textId="5164847D" w:rsidR="00D92E1E" w:rsidRDefault="00D92E1E" w:rsidP="00197470">
      <w:pPr>
        <w:spacing w:after="120"/>
        <w:jc w:val="both"/>
        <w:rPr>
          <w:rFonts w:ascii="Arial" w:hAnsi="Arial" w:cs="Arial"/>
          <w:bCs/>
          <w:i/>
          <w:iCs/>
        </w:rPr>
      </w:pPr>
      <w:r w:rsidRPr="00D92E1E">
        <w:rPr>
          <w:rFonts w:ascii="Arial" w:hAnsi="Arial" w:cs="Arial"/>
          <w:b/>
          <w:i/>
          <w:iCs/>
        </w:rPr>
        <w:lastRenderedPageBreak/>
        <w:t>Observation 3</w:t>
      </w:r>
      <w:r w:rsidRPr="00D92E1E">
        <w:rPr>
          <w:rFonts w:ascii="Arial" w:hAnsi="Arial" w:cs="Arial"/>
          <w:bCs/>
          <w:i/>
          <w:iCs/>
        </w:rPr>
        <w:t>: If 2CCs is also covered in Rel-17 DC reporting, UE shall be allowed to choose either Rel-16 or Rel-17 DC reporting</w:t>
      </w:r>
      <w:r w:rsidR="00197470">
        <w:rPr>
          <w:rFonts w:ascii="Arial" w:hAnsi="Arial" w:cs="Arial"/>
          <w:bCs/>
          <w:i/>
          <w:iCs/>
        </w:rPr>
        <w:t xml:space="preserve"> </w:t>
      </w:r>
      <w:r w:rsidRPr="00D92E1E">
        <w:rPr>
          <w:rFonts w:ascii="Arial" w:hAnsi="Arial" w:cs="Arial"/>
          <w:bCs/>
          <w:i/>
          <w:iCs/>
        </w:rPr>
        <w:t>but not both at the same time, if 2CC UL CA is configured.</w:t>
      </w:r>
    </w:p>
    <w:p w14:paraId="14408978" w14:textId="77777777" w:rsidR="00197470" w:rsidRPr="00197470" w:rsidRDefault="00197470" w:rsidP="00061B4F">
      <w:pPr>
        <w:spacing w:after="0"/>
        <w:jc w:val="both"/>
        <w:rPr>
          <w:rFonts w:ascii="Arial" w:hAnsi="Arial" w:cs="Arial"/>
          <w:bCs/>
        </w:rPr>
      </w:pPr>
    </w:p>
    <w:p w14:paraId="158FD37E" w14:textId="2B8ECFAF" w:rsidR="00D92E1E" w:rsidRDefault="00D92E1E" w:rsidP="00D92E1E">
      <w:pPr>
        <w:pStyle w:val="Heading2"/>
      </w:pPr>
      <w:r>
        <w:t>2.2</w:t>
      </w:r>
      <w:r>
        <w:tab/>
      </w:r>
      <w:r w:rsidR="00623F3E">
        <w:t xml:space="preserve">Multiple DC locations reporting </w:t>
      </w:r>
    </w:p>
    <w:p w14:paraId="7EBA4F19" w14:textId="4C798128" w:rsidR="002A07F2" w:rsidRDefault="002A07F2" w:rsidP="00061B4F">
      <w:pPr>
        <w:spacing w:after="0"/>
        <w:jc w:val="both"/>
        <w:rPr>
          <w:rFonts w:ascii="Arial" w:hAnsi="Arial" w:cs="Arial"/>
          <w:bCs/>
        </w:rPr>
      </w:pPr>
    </w:p>
    <w:p w14:paraId="757D4B4E" w14:textId="3C62D50F" w:rsidR="00E06316" w:rsidRDefault="00623F3E" w:rsidP="00914B4B">
      <w:pPr>
        <w:spacing w:after="120"/>
        <w:jc w:val="both"/>
        <w:rPr>
          <w:rFonts w:ascii="Arial" w:hAnsi="Arial" w:cs="Arial"/>
          <w:bCs/>
        </w:rPr>
      </w:pPr>
      <w:r>
        <w:rPr>
          <w:rFonts w:ascii="Arial" w:hAnsi="Arial" w:cs="Arial"/>
          <w:bCs/>
        </w:rPr>
        <w:t>The concern of multiple DC locations reporting and the potential frame</w:t>
      </w:r>
      <w:r w:rsidR="00E06316">
        <w:rPr>
          <w:rFonts w:ascii="Arial" w:hAnsi="Arial" w:cs="Arial"/>
          <w:bCs/>
        </w:rPr>
        <w:t>work associated with the default location and offset range was raised in last RAN4 meeting [</w:t>
      </w:r>
      <w:r w:rsidR="003B468C">
        <w:rPr>
          <w:rFonts w:ascii="Arial" w:hAnsi="Arial" w:cs="Arial"/>
          <w:bCs/>
        </w:rPr>
        <w:t>5</w:t>
      </w:r>
      <w:r w:rsidR="00E06316">
        <w:rPr>
          <w:rFonts w:ascii="Arial" w:hAnsi="Arial" w:cs="Arial"/>
          <w:bCs/>
        </w:rPr>
        <w:t>]</w:t>
      </w:r>
      <w:r w:rsidR="0076084E">
        <w:rPr>
          <w:rFonts w:ascii="Arial" w:hAnsi="Arial" w:cs="Arial"/>
          <w:bCs/>
        </w:rPr>
        <w:t xml:space="preserve">. As illustrated in Figure 2.2-1 where Option 1 contains two default locations and the offset range to each real DC location would be small. However, for Option 2, there is only one default location and the offset range to each real DC location could be relatively wide and up to GHz for FR2. </w:t>
      </w:r>
    </w:p>
    <w:p w14:paraId="50F2BE93" w14:textId="77777777" w:rsidR="00E06316" w:rsidRDefault="00E06316" w:rsidP="00061B4F">
      <w:pPr>
        <w:spacing w:after="0"/>
        <w:jc w:val="both"/>
        <w:rPr>
          <w:rFonts w:ascii="Arial" w:hAnsi="Arial" w:cs="Arial"/>
          <w:bCs/>
        </w:rPr>
      </w:pPr>
    </w:p>
    <w:p w14:paraId="6C5CC28E" w14:textId="0543BA62" w:rsidR="002A07F2" w:rsidRPr="00061B4F" w:rsidRDefault="00914B4B" w:rsidP="00914B4B">
      <w:pPr>
        <w:spacing w:after="0"/>
        <w:jc w:val="center"/>
        <w:rPr>
          <w:rFonts w:ascii="Arial" w:hAnsi="Arial" w:cs="Arial"/>
          <w:bCs/>
        </w:rPr>
      </w:pPr>
      <w:r w:rsidRPr="00914B4B">
        <w:rPr>
          <w:rFonts w:ascii="Arial" w:hAnsi="Arial" w:cs="Arial"/>
          <w:bCs/>
          <w:noProof/>
        </w:rPr>
        <w:drawing>
          <wp:inline distT="0" distB="0" distL="0" distR="0" wp14:anchorId="2A241301" wp14:editId="2535C524">
            <wp:extent cx="4036958" cy="2482221"/>
            <wp:effectExtent l="0" t="0" r="1905" b="0"/>
            <wp:docPr id="1" name="Picture 1" descr="A screenshot of a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game&#10;&#10;Description automatically generated with medium confidence"/>
                    <pic:cNvPicPr/>
                  </pic:nvPicPr>
                  <pic:blipFill>
                    <a:blip r:embed="rId9"/>
                    <a:stretch>
                      <a:fillRect/>
                    </a:stretch>
                  </pic:blipFill>
                  <pic:spPr>
                    <a:xfrm>
                      <a:off x="0" y="0"/>
                      <a:ext cx="4057060" cy="2494581"/>
                    </a:xfrm>
                    <a:prstGeom prst="rect">
                      <a:avLst/>
                    </a:prstGeom>
                  </pic:spPr>
                </pic:pic>
              </a:graphicData>
            </a:graphic>
          </wp:inline>
        </w:drawing>
      </w:r>
    </w:p>
    <w:p w14:paraId="20EE6F29" w14:textId="77777777" w:rsidR="00061B4F" w:rsidRDefault="00061B4F" w:rsidP="00E54B95">
      <w:pPr>
        <w:spacing w:after="0"/>
        <w:jc w:val="center"/>
        <w:rPr>
          <w:rFonts w:ascii="Arial" w:hAnsi="Arial" w:cs="Arial"/>
          <w:b/>
        </w:rPr>
      </w:pPr>
    </w:p>
    <w:p w14:paraId="644BE9BE" w14:textId="36000715" w:rsidR="00E54B95" w:rsidRDefault="00E54B95" w:rsidP="00E54B95">
      <w:pPr>
        <w:spacing w:after="120"/>
        <w:jc w:val="center"/>
        <w:rPr>
          <w:rFonts w:ascii="Arial" w:hAnsi="Arial" w:cs="Arial"/>
          <w:b/>
        </w:rPr>
      </w:pPr>
      <w:r>
        <w:rPr>
          <w:rFonts w:ascii="Arial" w:hAnsi="Arial" w:cs="Arial"/>
          <w:b/>
        </w:rPr>
        <w:t>Figure 2</w:t>
      </w:r>
      <w:r w:rsidR="00914B4B">
        <w:rPr>
          <w:rFonts w:ascii="Arial" w:hAnsi="Arial" w:cs="Arial"/>
          <w:b/>
        </w:rPr>
        <w:t>.2</w:t>
      </w:r>
      <w:r>
        <w:rPr>
          <w:rFonts w:ascii="Arial" w:hAnsi="Arial" w:cs="Arial"/>
          <w:b/>
        </w:rPr>
        <w:t>-</w:t>
      </w:r>
      <w:r w:rsidR="00A04574">
        <w:rPr>
          <w:rFonts w:ascii="Arial" w:hAnsi="Arial" w:cs="Arial"/>
          <w:b/>
        </w:rPr>
        <w:t>1</w:t>
      </w:r>
      <w:r>
        <w:rPr>
          <w:rFonts w:ascii="Arial" w:hAnsi="Arial" w:cs="Arial"/>
          <w:b/>
        </w:rPr>
        <w:t xml:space="preserve"> </w:t>
      </w:r>
      <w:r w:rsidR="00914B4B">
        <w:rPr>
          <w:rFonts w:ascii="Arial" w:hAnsi="Arial" w:cs="Arial"/>
          <w:b/>
        </w:rPr>
        <w:t>Options for multiple DC location reporting</w:t>
      </w:r>
    </w:p>
    <w:p w14:paraId="3F601FFF" w14:textId="0159F7BB" w:rsidR="00E54B95" w:rsidRDefault="00E54B95" w:rsidP="00E54B95">
      <w:pPr>
        <w:spacing w:after="0"/>
        <w:jc w:val="center"/>
        <w:rPr>
          <w:rFonts w:ascii="Arial" w:hAnsi="Arial" w:cs="Arial"/>
          <w:bCs/>
        </w:rPr>
      </w:pPr>
    </w:p>
    <w:p w14:paraId="445996E1" w14:textId="07F023D1" w:rsidR="00066C19" w:rsidRDefault="00914B4B" w:rsidP="00066C19">
      <w:pPr>
        <w:spacing w:after="120"/>
        <w:jc w:val="both"/>
        <w:rPr>
          <w:rFonts w:ascii="Arial" w:hAnsi="Arial" w:cs="Arial"/>
          <w:bCs/>
        </w:rPr>
      </w:pPr>
      <w:r>
        <w:rPr>
          <w:rFonts w:ascii="Arial" w:hAnsi="Arial" w:cs="Arial"/>
          <w:bCs/>
        </w:rPr>
        <w:t xml:space="preserve">In our view, </w:t>
      </w:r>
      <w:r w:rsidR="00D05C22">
        <w:rPr>
          <w:rFonts w:ascii="Arial" w:hAnsi="Arial" w:cs="Arial"/>
          <w:bCs/>
        </w:rPr>
        <w:t>the spirit of finding a default location is that the default should already be very close to the real DC location.</w:t>
      </w:r>
      <w:r w:rsidR="00335F34">
        <w:rPr>
          <w:rFonts w:ascii="Arial" w:hAnsi="Arial" w:cs="Arial"/>
          <w:bCs/>
        </w:rPr>
        <w:t xml:space="preserve"> With that said, the framework should base on Option 1 where the number of default locations must be the same as number of DC locations.</w:t>
      </w:r>
    </w:p>
    <w:p w14:paraId="229AC1E0" w14:textId="260C63A7" w:rsidR="0083755B" w:rsidRDefault="0083755B" w:rsidP="0083755B">
      <w:pPr>
        <w:spacing w:after="0"/>
        <w:jc w:val="both"/>
        <w:rPr>
          <w:rFonts w:ascii="Arial" w:hAnsi="Arial" w:cs="Arial"/>
          <w:bCs/>
        </w:rPr>
      </w:pPr>
    </w:p>
    <w:p w14:paraId="4457B6C3" w14:textId="5FCA8913" w:rsidR="0083755B" w:rsidRPr="0083755B" w:rsidRDefault="0083755B" w:rsidP="00066C19">
      <w:pPr>
        <w:spacing w:after="120"/>
        <w:jc w:val="both"/>
        <w:rPr>
          <w:rFonts w:ascii="Arial" w:hAnsi="Arial" w:cs="Arial"/>
          <w:bCs/>
          <w:i/>
          <w:iCs/>
        </w:rPr>
      </w:pPr>
      <w:r w:rsidRPr="0083755B">
        <w:rPr>
          <w:rFonts w:ascii="Arial" w:hAnsi="Arial" w:cs="Arial"/>
          <w:b/>
          <w:i/>
          <w:iCs/>
        </w:rPr>
        <w:t>Observation 4</w:t>
      </w:r>
      <w:r w:rsidRPr="0083755B">
        <w:rPr>
          <w:rFonts w:ascii="Arial" w:hAnsi="Arial" w:cs="Arial"/>
          <w:bCs/>
          <w:i/>
          <w:iCs/>
        </w:rPr>
        <w:t xml:space="preserve">: The spirit of finding a default location is that the default should already be very close to the real DC location. </w:t>
      </w:r>
    </w:p>
    <w:p w14:paraId="19AEB4B6" w14:textId="77777777" w:rsidR="00066C19" w:rsidRDefault="00066C19" w:rsidP="00914B4B">
      <w:pPr>
        <w:spacing w:after="0"/>
        <w:jc w:val="both"/>
        <w:rPr>
          <w:rFonts w:ascii="Arial" w:hAnsi="Arial" w:cs="Arial"/>
          <w:bCs/>
        </w:rPr>
      </w:pPr>
    </w:p>
    <w:p w14:paraId="73817D8C" w14:textId="2B0C0A34" w:rsidR="001476E2" w:rsidRDefault="00066C19" w:rsidP="0083755B">
      <w:pPr>
        <w:spacing w:after="120"/>
        <w:jc w:val="both"/>
        <w:rPr>
          <w:rFonts w:ascii="Arial" w:hAnsi="Arial" w:cs="Arial"/>
          <w:bCs/>
        </w:rPr>
      </w:pPr>
      <w:r>
        <w:rPr>
          <w:rFonts w:ascii="Arial" w:hAnsi="Arial" w:cs="Arial"/>
          <w:bCs/>
        </w:rPr>
        <w:t xml:space="preserve">However, in the current RAN4 agreed default DC location framework, the entire carrier allocations had been considered as a single frequency block. As a result, only one default location can be decided. To support multiple default locations associated </w:t>
      </w:r>
      <w:r w:rsidR="009B3A45">
        <w:rPr>
          <w:rFonts w:ascii="Arial" w:hAnsi="Arial" w:cs="Arial"/>
          <w:bCs/>
        </w:rPr>
        <w:t>multiple DC locations reporting, the signalling shall allow UE to indicate multiple frequency blocks where DC would reside. For example, for carrie</w:t>
      </w:r>
      <w:r w:rsidR="0083755B">
        <w:rPr>
          <w:rFonts w:ascii="Arial" w:hAnsi="Arial" w:cs="Arial"/>
          <w:bCs/>
        </w:rPr>
        <w:t xml:space="preserve">r </w:t>
      </w:r>
      <w:r w:rsidR="009B3A45">
        <w:rPr>
          <w:rFonts w:ascii="Arial" w:hAnsi="Arial" w:cs="Arial"/>
          <w:bCs/>
        </w:rPr>
        <w:t xml:space="preserve">allocation as illustrated in Figure 2.2-1, CC1 would be indicated as </w:t>
      </w:r>
      <w:r w:rsidR="0083755B">
        <w:rPr>
          <w:rFonts w:ascii="Arial" w:hAnsi="Arial" w:cs="Arial"/>
          <w:bCs/>
        </w:rPr>
        <w:t xml:space="preserve">the </w:t>
      </w:r>
      <w:r w:rsidR="009B3A45">
        <w:rPr>
          <w:rFonts w:ascii="Arial" w:hAnsi="Arial" w:cs="Arial"/>
          <w:bCs/>
        </w:rPr>
        <w:t>first frequency block and CC2</w:t>
      </w:r>
      <w:r w:rsidR="0083755B">
        <w:rPr>
          <w:rFonts w:ascii="Arial" w:hAnsi="Arial" w:cs="Arial"/>
          <w:bCs/>
        </w:rPr>
        <w:t>+CC3</w:t>
      </w:r>
      <w:r w:rsidR="009B3A45">
        <w:rPr>
          <w:rFonts w:ascii="Arial" w:hAnsi="Arial" w:cs="Arial"/>
          <w:bCs/>
        </w:rPr>
        <w:t xml:space="preserve"> would be indicated as </w:t>
      </w:r>
      <w:r w:rsidR="0083755B">
        <w:rPr>
          <w:rFonts w:ascii="Arial" w:hAnsi="Arial" w:cs="Arial"/>
          <w:bCs/>
        </w:rPr>
        <w:t xml:space="preserve">the </w:t>
      </w:r>
      <w:r w:rsidR="009B3A45">
        <w:rPr>
          <w:rFonts w:ascii="Arial" w:hAnsi="Arial" w:cs="Arial"/>
          <w:bCs/>
        </w:rPr>
        <w:t xml:space="preserve">second </w:t>
      </w:r>
      <w:r w:rsidR="0083755B">
        <w:rPr>
          <w:rFonts w:ascii="Arial" w:hAnsi="Arial" w:cs="Arial"/>
          <w:bCs/>
        </w:rPr>
        <w:t xml:space="preserve">frequency block. For each frequency block, the same framework for default location determination can be applied.  </w:t>
      </w:r>
      <w:r>
        <w:rPr>
          <w:rFonts w:ascii="Arial" w:hAnsi="Arial" w:cs="Arial"/>
          <w:bCs/>
        </w:rPr>
        <w:t xml:space="preserve"> </w:t>
      </w:r>
      <w:r w:rsidR="00335F34">
        <w:rPr>
          <w:rFonts w:ascii="Arial" w:hAnsi="Arial" w:cs="Arial"/>
          <w:bCs/>
        </w:rPr>
        <w:t xml:space="preserve"> </w:t>
      </w:r>
      <w:r w:rsidR="00D05C22">
        <w:rPr>
          <w:rFonts w:ascii="Arial" w:hAnsi="Arial" w:cs="Arial"/>
          <w:bCs/>
        </w:rPr>
        <w:t xml:space="preserve"> </w:t>
      </w:r>
    </w:p>
    <w:p w14:paraId="0E4FFA85" w14:textId="2D4A6E79" w:rsidR="001476E2" w:rsidRDefault="001476E2" w:rsidP="007833DA">
      <w:pPr>
        <w:spacing w:after="0"/>
        <w:jc w:val="both"/>
        <w:rPr>
          <w:rFonts w:ascii="Arial" w:hAnsi="Arial" w:cs="Arial"/>
          <w:bCs/>
        </w:rPr>
      </w:pPr>
    </w:p>
    <w:p w14:paraId="2E8023E0" w14:textId="01BD301C" w:rsidR="007833DA" w:rsidRPr="007833DA" w:rsidRDefault="0083755B" w:rsidP="007833DA">
      <w:pPr>
        <w:spacing w:after="120"/>
        <w:jc w:val="both"/>
        <w:rPr>
          <w:rFonts w:ascii="Arial" w:hAnsi="Arial" w:cs="Arial"/>
          <w:bCs/>
          <w:i/>
          <w:iCs/>
        </w:rPr>
      </w:pPr>
      <w:r w:rsidRPr="007833DA">
        <w:rPr>
          <w:rFonts w:ascii="Arial" w:hAnsi="Arial" w:cs="Arial"/>
          <w:b/>
          <w:i/>
          <w:iCs/>
        </w:rPr>
        <w:t>Proposal 1</w:t>
      </w:r>
      <w:r w:rsidRPr="007833DA">
        <w:rPr>
          <w:rFonts w:ascii="Arial" w:hAnsi="Arial" w:cs="Arial"/>
          <w:bCs/>
          <w:i/>
          <w:iCs/>
        </w:rPr>
        <w:t xml:space="preserve">: </w:t>
      </w:r>
      <w:r w:rsidR="007833DA" w:rsidRPr="007833DA">
        <w:rPr>
          <w:rFonts w:ascii="Arial" w:hAnsi="Arial" w:cs="Arial"/>
          <w:bCs/>
          <w:i/>
          <w:iCs/>
        </w:rPr>
        <w:t>To support multiple default locations associated multiple DC locations reporting, the signalling shall allow UE to indicate multiple frequency blocks where DC would reside.</w:t>
      </w:r>
    </w:p>
    <w:p w14:paraId="51EB5426" w14:textId="4C081591" w:rsidR="007833DA" w:rsidRDefault="007833DA" w:rsidP="007833DA">
      <w:pPr>
        <w:spacing w:after="0"/>
        <w:jc w:val="both"/>
        <w:rPr>
          <w:rFonts w:ascii="Arial" w:hAnsi="Arial" w:cs="Arial"/>
          <w:bCs/>
        </w:rPr>
      </w:pPr>
    </w:p>
    <w:p w14:paraId="6D302B66" w14:textId="556FDB6D" w:rsidR="007833DA" w:rsidRPr="007833DA" w:rsidRDefault="007833DA" w:rsidP="007833DA">
      <w:pPr>
        <w:spacing w:after="120"/>
        <w:jc w:val="both"/>
        <w:rPr>
          <w:rFonts w:ascii="Arial" w:hAnsi="Arial" w:cs="Arial"/>
          <w:bCs/>
          <w:i/>
          <w:iCs/>
        </w:rPr>
      </w:pPr>
      <w:r w:rsidRPr="007833DA">
        <w:rPr>
          <w:rFonts w:ascii="Arial" w:hAnsi="Arial" w:cs="Arial"/>
          <w:b/>
          <w:i/>
          <w:iCs/>
        </w:rPr>
        <w:t>Proposal 2</w:t>
      </w:r>
      <w:r w:rsidRPr="007833DA">
        <w:rPr>
          <w:rFonts w:ascii="Arial" w:hAnsi="Arial" w:cs="Arial"/>
          <w:bCs/>
          <w:i/>
          <w:iCs/>
        </w:rPr>
        <w:t>: For each frequency block, the existing framework for default DC location determination can be applied.</w:t>
      </w:r>
    </w:p>
    <w:p w14:paraId="1894062A" w14:textId="77777777" w:rsidR="007833DA" w:rsidRDefault="007833DA" w:rsidP="00EC4F16">
      <w:pPr>
        <w:spacing w:after="0"/>
        <w:rPr>
          <w:rFonts w:ascii="Arial" w:hAnsi="Arial" w:cs="Arial"/>
          <w:bCs/>
        </w:rPr>
      </w:pPr>
    </w:p>
    <w:p w14:paraId="0683183A" w14:textId="6038F2C7" w:rsidR="007833DA" w:rsidRDefault="007833DA" w:rsidP="007833DA">
      <w:pPr>
        <w:pStyle w:val="Heading2"/>
      </w:pPr>
      <w:r>
        <w:lastRenderedPageBreak/>
        <w:t>2.3</w:t>
      </w:r>
      <w:r>
        <w:tab/>
        <w:t xml:space="preserve">Offset range </w:t>
      </w:r>
    </w:p>
    <w:p w14:paraId="1B7CED9A" w14:textId="04ED243E" w:rsidR="001476E2" w:rsidRDefault="0083755B" w:rsidP="00EC4F16">
      <w:pPr>
        <w:spacing w:after="0"/>
        <w:rPr>
          <w:rFonts w:ascii="Arial" w:hAnsi="Arial" w:cs="Arial"/>
          <w:bCs/>
        </w:rPr>
      </w:pPr>
      <w:r>
        <w:rPr>
          <w:rFonts w:ascii="Arial" w:hAnsi="Arial" w:cs="Arial"/>
          <w:bCs/>
        </w:rPr>
        <w:t xml:space="preserve"> </w:t>
      </w:r>
    </w:p>
    <w:p w14:paraId="5409A335" w14:textId="4D3E3885" w:rsidR="00BC3CE7" w:rsidRDefault="00302C30" w:rsidP="00D1495D">
      <w:pPr>
        <w:spacing w:after="120"/>
        <w:jc w:val="both"/>
        <w:rPr>
          <w:rFonts w:ascii="Arial" w:hAnsi="Arial" w:cs="Arial"/>
          <w:bCs/>
        </w:rPr>
      </w:pPr>
      <w:r>
        <w:rPr>
          <w:rFonts w:ascii="Arial" w:hAnsi="Arial" w:cs="Arial"/>
          <w:bCs/>
        </w:rPr>
        <w:t>With the spirit that default location should already be very close to the real DC location, in our view, the offset range shall not exceed the maximum single carrier channel BW. Th</w:t>
      </w:r>
      <w:r w:rsidR="00BC3CE7">
        <w:rPr>
          <w:rFonts w:ascii="Arial" w:hAnsi="Arial" w:cs="Arial"/>
          <w:bCs/>
        </w:rPr>
        <w:t>erefore</w:t>
      </w:r>
      <w:r>
        <w:rPr>
          <w:rFonts w:ascii="Arial" w:hAnsi="Arial" w:cs="Arial"/>
          <w:bCs/>
        </w:rPr>
        <w:t>, the bit</w:t>
      </w:r>
      <w:r w:rsidR="00BC3CE7">
        <w:rPr>
          <w:rFonts w:ascii="Arial" w:hAnsi="Arial" w:cs="Arial"/>
          <w:bCs/>
        </w:rPr>
        <w:t xml:space="preserve"> </w:t>
      </w:r>
      <w:r>
        <w:rPr>
          <w:rFonts w:ascii="Arial" w:hAnsi="Arial" w:cs="Arial"/>
          <w:bCs/>
        </w:rPr>
        <w:t xml:space="preserve">width </w:t>
      </w:r>
      <w:r w:rsidR="00BC3CE7">
        <w:rPr>
          <w:rFonts w:ascii="Arial" w:hAnsi="Arial" w:cs="Arial"/>
          <w:bCs/>
        </w:rPr>
        <w:t xml:space="preserve">designed </w:t>
      </w:r>
      <w:r>
        <w:rPr>
          <w:rFonts w:ascii="Arial" w:hAnsi="Arial" w:cs="Arial"/>
          <w:bCs/>
        </w:rPr>
        <w:t xml:space="preserve">for Rel-15 and Rel-16 </w:t>
      </w:r>
      <w:r w:rsidR="00BC3CE7">
        <w:rPr>
          <w:rFonts w:ascii="Arial" w:hAnsi="Arial" w:cs="Arial"/>
          <w:bCs/>
        </w:rPr>
        <w:t xml:space="preserve">DC location reporting should be sufficient for </w:t>
      </w:r>
      <w:r w:rsidR="000572D5">
        <w:rPr>
          <w:rFonts w:ascii="Arial" w:hAnsi="Arial" w:cs="Arial"/>
          <w:bCs/>
        </w:rPr>
        <w:t xml:space="preserve">the expected </w:t>
      </w:r>
      <w:r w:rsidR="00BC3CE7">
        <w:rPr>
          <w:rFonts w:ascii="Arial" w:hAnsi="Arial" w:cs="Arial"/>
          <w:bCs/>
        </w:rPr>
        <w:t>offset</w:t>
      </w:r>
      <w:r w:rsidR="000572D5">
        <w:rPr>
          <w:rFonts w:ascii="Arial" w:hAnsi="Arial" w:cs="Arial"/>
          <w:bCs/>
        </w:rPr>
        <w:t xml:space="preserve"> range.</w:t>
      </w:r>
    </w:p>
    <w:p w14:paraId="670B1F67" w14:textId="77777777" w:rsidR="00D1495D" w:rsidRDefault="00D1495D" w:rsidP="00BC3CE7">
      <w:pPr>
        <w:spacing w:after="0"/>
        <w:jc w:val="both"/>
        <w:rPr>
          <w:rFonts w:ascii="Arial" w:hAnsi="Arial" w:cs="Arial"/>
          <w:bCs/>
        </w:rPr>
      </w:pPr>
    </w:p>
    <w:p w14:paraId="01C9328C" w14:textId="153106C1" w:rsidR="0083755B" w:rsidRPr="000572D5" w:rsidRDefault="00BC3CE7" w:rsidP="000572D5">
      <w:pPr>
        <w:spacing w:after="120"/>
        <w:jc w:val="both"/>
        <w:rPr>
          <w:rFonts w:ascii="Arial" w:hAnsi="Arial" w:cs="Arial"/>
          <w:bCs/>
          <w:i/>
          <w:iCs/>
        </w:rPr>
      </w:pPr>
      <w:r w:rsidRPr="000572D5">
        <w:rPr>
          <w:rFonts w:ascii="Arial" w:hAnsi="Arial" w:cs="Arial"/>
          <w:b/>
          <w:i/>
          <w:iCs/>
        </w:rPr>
        <w:t>Observation 5</w:t>
      </w:r>
      <w:r w:rsidRPr="000572D5">
        <w:rPr>
          <w:rFonts w:ascii="Arial" w:hAnsi="Arial" w:cs="Arial"/>
          <w:bCs/>
          <w:i/>
          <w:iCs/>
        </w:rPr>
        <w:t xml:space="preserve">: </w:t>
      </w:r>
      <w:r w:rsidR="000572D5" w:rsidRPr="000572D5">
        <w:rPr>
          <w:rFonts w:ascii="Arial" w:hAnsi="Arial" w:cs="Arial"/>
          <w:bCs/>
          <w:i/>
          <w:iCs/>
        </w:rPr>
        <w:t>The bit width designed for Rel-15 and Rel-16 DC location reporting should be sufficient for the expected offset range.</w:t>
      </w:r>
      <w:r w:rsidRPr="000572D5">
        <w:rPr>
          <w:rFonts w:ascii="Arial" w:hAnsi="Arial" w:cs="Arial"/>
          <w:bCs/>
          <w:i/>
          <w:iCs/>
        </w:rPr>
        <w:t xml:space="preserve"> </w:t>
      </w:r>
    </w:p>
    <w:p w14:paraId="0800D4D7" w14:textId="5278409F" w:rsidR="002D3298" w:rsidRPr="00E54B95" w:rsidRDefault="00E54B95" w:rsidP="00E54B95">
      <w:pPr>
        <w:spacing w:after="0"/>
        <w:jc w:val="both"/>
        <w:rPr>
          <w:rFonts w:ascii="Arial" w:hAnsi="Arial" w:cs="Arial"/>
        </w:rPr>
      </w:pPr>
      <w:r>
        <w:rPr>
          <w:rFonts w:ascii="Arial" w:hAnsi="Arial" w:cs="Arial"/>
          <w:bCs/>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1BF7F6D1" w:rsidR="006D7B72" w:rsidRDefault="000572D5" w:rsidP="00C358C6">
      <w:pPr>
        <w:spacing w:after="120"/>
        <w:jc w:val="both"/>
        <w:rPr>
          <w:rFonts w:ascii="Arial" w:hAnsi="Arial" w:cs="Arial"/>
          <w:bCs/>
          <w:lang w:val="en-US"/>
        </w:rPr>
      </w:pPr>
      <w:r>
        <w:rPr>
          <w:rFonts w:ascii="Arial" w:hAnsi="Arial" w:cs="Arial"/>
          <w:bCs/>
          <w:lang w:val="en-US"/>
        </w:rPr>
        <w:t>In this contribution, we share our views on how multiple DC locations may be reported and how the offset range can be defined.</w:t>
      </w:r>
    </w:p>
    <w:p w14:paraId="2BD3E33E" w14:textId="67049B32" w:rsidR="0068530E" w:rsidRDefault="0068530E" w:rsidP="0068530E">
      <w:pPr>
        <w:spacing w:after="0"/>
        <w:jc w:val="both"/>
        <w:rPr>
          <w:rFonts w:ascii="Arial" w:hAnsi="Arial" w:cs="Arial"/>
          <w:bCs/>
          <w:lang w:val="en-US"/>
        </w:rPr>
      </w:pPr>
    </w:p>
    <w:p w14:paraId="36C2B581" w14:textId="02EEE371" w:rsidR="000572D5" w:rsidRDefault="000572D5" w:rsidP="000572D5">
      <w:pPr>
        <w:spacing w:after="120"/>
        <w:jc w:val="both"/>
        <w:rPr>
          <w:rFonts w:ascii="Arial" w:hAnsi="Arial" w:cs="Arial"/>
          <w:bCs/>
          <w:i/>
          <w:iCs/>
        </w:rPr>
      </w:pPr>
      <w:r w:rsidRPr="004D5EB9">
        <w:rPr>
          <w:rFonts w:ascii="Arial" w:hAnsi="Arial" w:cs="Arial"/>
          <w:b/>
          <w:i/>
          <w:iCs/>
        </w:rPr>
        <w:t>Observation 1</w:t>
      </w:r>
      <w:r w:rsidRPr="004D5EB9">
        <w:rPr>
          <w:rFonts w:ascii="Arial" w:hAnsi="Arial" w:cs="Arial"/>
          <w:bCs/>
          <w:i/>
          <w:iCs/>
        </w:rPr>
        <w:t xml:space="preserve">: If Rel-17 DC reporting is only developed for more than 2 CCs, there would not be concern on how the Rel-16 and Rel-17 </w:t>
      </w:r>
      <w:r>
        <w:rPr>
          <w:rFonts w:ascii="Arial" w:hAnsi="Arial" w:cs="Arial"/>
          <w:bCs/>
          <w:i/>
          <w:iCs/>
        </w:rPr>
        <w:t xml:space="preserve">DC </w:t>
      </w:r>
      <w:r w:rsidRPr="004D5EB9">
        <w:rPr>
          <w:rFonts w:ascii="Arial" w:hAnsi="Arial" w:cs="Arial"/>
          <w:bCs/>
          <w:i/>
          <w:iCs/>
        </w:rPr>
        <w:t>reporting would coexist.</w:t>
      </w:r>
    </w:p>
    <w:p w14:paraId="21981ACD" w14:textId="6348FF84" w:rsidR="000572D5" w:rsidRDefault="000572D5" w:rsidP="0068530E">
      <w:pPr>
        <w:spacing w:after="0"/>
        <w:jc w:val="both"/>
        <w:rPr>
          <w:rFonts w:ascii="Arial" w:hAnsi="Arial" w:cs="Arial"/>
          <w:bCs/>
          <w:i/>
          <w:iCs/>
        </w:rPr>
      </w:pPr>
    </w:p>
    <w:p w14:paraId="027F6205" w14:textId="0243B7A3" w:rsidR="000572D5" w:rsidRDefault="000572D5" w:rsidP="000572D5">
      <w:pPr>
        <w:spacing w:after="120"/>
        <w:jc w:val="both"/>
        <w:rPr>
          <w:rFonts w:ascii="Arial" w:hAnsi="Arial" w:cs="Arial"/>
          <w:bCs/>
          <w:i/>
          <w:iCs/>
        </w:rPr>
      </w:pPr>
      <w:r w:rsidRPr="004D5EB9">
        <w:rPr>
          <w:rFonts w:ascii="Arial" w:hAnsi="Arial" w:cs="Arial"/>
          <w:b/>
          <w:i/>
          <w:iCs/>
        </w:rPr>
        <w:t xml:space="preserve">Observation </w:t>
      </w:r>
      <w:r>
        <w:rPr>
          <w:rFonts w:ascii="Arial" w:hAnsi="Arial" w:cs="Arial"/>
          <w:b/>
          <w:i/>
          <w:iCs/>
        </w:rPr>
        <w:t>2</w:t>
      </w:r>
      <w:r w:rsidRPr="004D5EB9">
        <w:rPr>
          <w:rFonts w:ascii="Arial" w:hAnsi="Arial" w:cs="Arial"/>
          <w:bCs/>
          <w:i/>
          <w:iCs/>
        </w:rPr>
        <w:t xml:space="preserve">: </w:t>
      </w:r>
      <w:r>
        <w:rPr>
          <w:rFonts w:ascii="Arial" w:hAnsi="Arial" w:cs="Arial"/>
          <w:bCs/>
          <w:i/>
          <w:iCs/>
        </w:rPr>
        <w:t xml:space="preserve">A clarification to RAN2 on whether 2CCs is in the scope of Rel-17 DC reporting may be needed as </w:t>
      </w:r>
      <w:r w:rsidRPr="00061B4F">
        <w:rPr>
          <w:rFonts w:ascii="Arial" w:hAnsi="Arial" w:cs="Arial"/>
          <w:bCs/>
          <w:i/>
          <w:iCs/>
        </w:rPr>
        <w:t>the previous LS to RAN2 was titled as “LS on DC location for &gt;2CC”</w:t>
      </w:r>
    </w:p>
    <w:p w14:paraId="7AE8A2E1" w14:textId="49BD9A8F" w:rsidR="000572D5" w:rsidRDefault="000572D5" w:rsidP="0068530E">
      <w:pPr>
        <w:spacing w:after="0"/>
        <w:jc w:val="both"/>
        <w:rPr>
          <w:rFonts w:ascii="Arial" w:hAnsi="Arial" w:cs="Arial"/>
          <w:bCs/>
          <w:i/>
          <w:iCs/>
        </w:rPr>
      </w:pPr>
    </w:p>
    <w:p w14:paraId="09DF446F" w14:textId="43E53D6F" w:rsidR="000572D5" w:rsidRDefault="000572D5" w:rsidP="000572D5">
      <w:pPr>
        <w:spacing w:after="120"/>
        <w:jc w:val="both"/>
        <w:rPr>
          <w:rFonts w:ascii="Arial" w:hAnsi="Arial" w:cs="Arial"/>
          <w:bCs/>
          <w:i/>
          <w:iCs/>
        </w:rPr>
      </w:pPr>
      <w:r w:rsidRPr="00D92E1E">
        <w:rPr>
          <w:rFonts w:ascii="Arial" w:hAnsi="Arial" w:cs="Arial"/>
          <w:b/>
          <w:i/>
          <w:iCs/>
        </w:rPr>
        <w:t>Observation 3</w:t>
      </w:r>
      <w:r w:rsidRPr="00D92E1E">
        <w:rPr>
          <w:rFonts w:ascii="Arial" w:hAnsi="Arial" w:cs="Arial"/>
          <w:bCs/>
          <w:i/>
          <w:iCs/>
        </w:rPr>
        <w:t>: If 2CCs is also covered in Rel-17 DC reporting, UE shall be allowed to choose either Rel-16 or Rel-17 DC reporting</w:t>
      </w:r>
      <w:r w:rsidR="00197470">
        <w:rPr>
          <w:rFonts w:ascii="Arial" w:hAnsi="Arial" w:cs="Arial"/>
          <w:bCs/>
          <w:i/>
          <w:iCs/>
        </w:rPr>
        <w:t xml:space="preserve"> </w:t>
      </w:r>
      <w:r w:rsidRPr="00D92E1E">
        <w:rPr>
          <w:rFonts w:ascii="Arial" w:hAnsi="Arial" w:cs="Arial"/>
          <w:bCs/>
          <w:i/>
          <w:iCs/>
        </w:rPr>
        <w:t>but not both at the same time, if 2CC UL CA is configured.</w:t>
      </w:r>
    </w:p>
    <w:p w14:paraId="2979E9BB" w14:textId="450862E8" w:rsidR="000572D5" w:rsidRDefault="000572D5" w:rsidP="0068530E">
      <w:pPr>
        <w:spacing w:after="0"/>
        <w:jc w:val="both"/>
        <w:rPr>
          <w:rFonts w:ascii="Arial" w:hAnsi="Arial" w:cs="Arial"/>
          <w:bCs/>
          <w:i/>
          <w:iCs/>
        </w:rPr>
      </w:pPr>
    </w:p>
    <w:p w14:paraId="6DC72C0E" w14:textId="260C907E" w:rsidR="000572D5" w:rsidRDefault="000572D5" w:rsidP="000572D5">
      <w:pPr>
        <w:spacing w:after="120"/>
        <w:jc w:val="both"/>
        <w:rPr>
          <w:rFonts w:ascii="Arial" w:hAnsi="Arial" w:cs="Arial"/>
          <w:bCs/>
          <w:i/>
          <w:iCs/>
        </w:rPr>
      </w:pPr>
      <w:r w:rsidRPr="0083755B">
        <w:rPr>
          <w:rFonts w:ascii="Arial" w:hAnsi="Arial" w:cs="Arial"/>
          <w:b/>
          <w:i/>
          <w:iCs/>
        </w:rPr>
        <w:t>Observation 4</w:t>
      </w:r>
      <w:r w:rsidRPr="0083755B">
        <w:rPr>
          <w:rFonts w:ascii="Arial" w:hAnsi="Arial" w:cs="Arial"/>
          <w:bCs/>
          <w:i/>
          <w:iCs/>
        </w:rPr>
        <w:t>: The spirit of finding a default location is that the default should already be very close to the real DC location.</w:t>
      </w:r>
    </w:p>
    <w:p w14:paraId="4B0FE9F8" w14:textId="3C8FB1C6" w:rsidR="000572D5" w:rsidRDefault="000572D5" w:rsidP="0068530E">
      <w:pPr>
        <w:spacing w:after="0"/>
        <w:jc w:val="both"/>
        <w:rPr>
          <w:rFonts w:ascii="Arial" w:hAnsi="Arial" w:cs="Arial"/>
          <w:bCs/>
          <w:i/>
          <w:iCs/>
        </w:rPr>
      </w:pPr>
    </w:p>
    <w:p w14:paraId="6FA3DB3C" w14:textId="6A1B884E" w:rsidR="000572D5" w:rsidRDefault="000572D5" w:rsidP="000572D5">
      <w:pPr>
        <w:spacing w:after="120"/>
        <w:jc w:val="both"/>
        <w:rPr>
          <w:rFonts w:ascii="Arial" w:hAnsi="Arial" w:cs="Arial"/>
          <w:bCs/>
          <w:lang w:val="en-US"/>
        </w:rPr>
      </w:pPr>
      <w:r w:rsidRPr="000572D5">
        <w:rPr>
          <w:rFonts w:ascii="Arial" w:hAnsi="Arial" w:cs="Arial"/>
          <w:b/>
          <w:i/>
          <w:iCs/>
        </w:rPr>
        <w:t>Observation 5</w:t>
      </w:r>
      <w:r w:rsidRPr="000572D5">
        <w:rPr>
          <w:rFonts w:ascii="Arial" w:hAnsi="Arial" w:cs="Arial"/>
          <w:bCs/>
          <w:i/>
          <w:iCs/>
        </w:rPr>
        <w:t>: The bit width designed for Rel-15 and Rel-16 DC location reporting should be sufficient for the expected offset range.</w:t>
      </w:r>
    </w:p>
    <w:p w14:paraId="38CA3846" w14:textId="5675E11D" w:rsidR="004C7C52" w:rsidRDefault="004C7C52" w:rsidP="00D00BA3">
      <w:pPr>
        <w:spacing w:after="0"/>
        <w:jc w:val="both"/>
        <w:rPr>
          <w:rFonts w:ascii="Arial" w:eastAsia="SimSun" w:hAnsi="Arial" w:cs="Arial"/>
          <w:lang w:eastAsia="zh-CN"/>
        </w:rPr>
      </w:pPr>
    </w:p>
    <w:p w14:paraId="0349F586" w14:textId="4DF7D0A0" w:rsidR="000572D5" w:rsidRDefault="000572D5" w:rsidP="00E80040">
      <w:pPr>
        <w:spacing w:after="120"/>
        <w:jc w:val="both"/>
        <w:rPr>
          <w:rFonts w:ascii="Arial" w:hAnsi="Arial" w:cs="Arial"/>
          <w:bCs/>
          <w:i/>
          <w:iCs/>
        </w:rPr>
      </w:pPr>
      <w:r w:rsidRPr="007833DA">
        <w:rPr>
          <w:rFonts w:ascii="Arial" w:hAnsi="Arial" w:cs="Arial"/>
          <w:b/>
          <w:i/>
          <w:iCs/>
        </w:rPr>
        <w:t>Proposal 1</w:t>
      </w:r>
      <w:r w:rsidRPr="007833DA">
        <w:rPr>
          <w:rFonts w:ascii="Arial" w:hAnsi="Arial" w:cs="Arial"/>
          <w:bCs/>
          <w:i/>
          <w:iCs/>
        </w:rPr>
        <w:t>: To support multiple default locations associated multiple DC locations reporting, the signalling shall allow UE to indicate multiple frequency blocks where DC would reside.</w:t>
      </w:r>
    </w:p>
    <w:p w14:paraId="370B7BA4" w14:textId="4E932389" w:rsidR="000572D5" w:rsidRDefault="000572D5" w:rsidP="00D00BA3">
      <w:pPr>
        <w:spacing w:after="0"/>
        <w:jc w:val="both"/>
        <w:rPr>
          <w:rFonts w:ascii="Arial" w:hAnsi="Arial" w:cs="Arial"/>
          <w:bCs/>
          <w:i/>
          <w:iCs/>
        </w:rPr>
      </w:pPr>
    </w:p>
    <w:p w14:paraId="563861BF" w14:textId="77777777" w:rsidR="00E80040" w:rsidRPr="007833DA" w:rsidRDefault="00E80040" w:rsidP="00E80040">
      <w:pPr>
        <w:spacing w:after="120"/>
        <w:jc w:val="both"/>
        <w:rPr>
          <w:rFonts w:ascii="Arial" w:hAnsi="Arial" w:cs="Arial"/>
          <w:bCs/>
          <w:i/>
          <w:iCs/>
        </w:rPr>
      </w:pPr>
      <w:r w:rsidRPr="007833DA">
        <w:rPr>
          <w:rFonts w:ascii="Arial" w:hAnsi="Arial" w:cs="Arial"/>
          <w:b/>
          <w:i/>
          <w:iCs/>
        </w:rPr>
        <w:t>Proposal 2</w:t>
      </w:r>
      <w:r w:rsidRPr="007833DA">
        <w:rPr>
          <w:rFonts w:ascii="Arial" w:hAnsi="Arial" w:cs="Arial"/>
          <w:bCs/>
          <w:i/>
          <w:iCs/>
        </w:rPr>
        <w:t>: For each frequency block, the existing framework for default DC location determination can be applied.</w:t>
      </w:r>
    </w:p>
    <w:p w14:paraId="7DC71A41" w14:textId="77777777" w:rsidR="000572D5" w:rsidRPr="00D00BA3" w:rsidRDefault="000572D5" w:rsidP="00D00BA3">
      <w:pPr>
        <w:spacing w:after="0"/>
        <w:jc w:val="both"/>
        <w:rPr>
          <w:rFonts w:ascii="Arial" w:eastAsia="SimSun" w:hAnsi="Arial" w:cs="Arial"/>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spacing w:after="0"/>
        <w:jc w:val="both"/>
        <w:rPr>
          <w:rFonts w:ascii="Arial" w:hAnsi="Arial" w:cs="Arial"/>
        </w:rPr>
      </w:pPr>
    </w:p>
    <w:p w14:paraId="3CE65C0C" w14:textId="0F9A365F" w:rsidR="00D74B53" w:rsidRPr="00A2152A" w:rsidRDefault="00D74B53" w:rsidP="005834F5">
      <w:pPr>
        <w:pStyle w:val="EX"/>
        <w:jc w:val="both"/>
        <w:rPr>
          <w:rFonts w:ascii="Arial" w:hAnsi="Arial" w:cs="Arial"/>
          <w:bCs/>
        </w:rPr>
      </w:pPr>
      <w:r>
        <w:rPr>
          <w:rFonts w:ascii="Arial" w:hAnsi="Arial" w:cs="Arial"/>
          <w:bCs/>
        </w:rPr>
        <w:t>RP-210914 “</w:t>
      </w:r>
      <w:r w:rsidRPr="00D74B53">
        <w:rPr>
          <w:rFonts w:ascii="Arial" w:hAnsi="Arial" w:cs="Arial"/>
          <w:bCs/>
        </w:rPr>
        <w:t>Revised WID Further enhancements of NR RF requirements for</w:t>
      </w:r>
      <w:r>
        <w:rPr>
          <w:rFonts w:ascii="Arial" w:hAnsi="Arial" w:cs="Arial"/>
          <w:bCs/>
        </w:rPr>
        <w:t xml:space="preserve"> </w:t>
      </w:r>
      <w:r w:rsidRPr="00D74B53">
        <w:rPr>
          <w:rFonts w:ascii="Arial" w:hAnsi="Arial" w:cs="Arial"/>
          <w:lang w:val="en-US"/>
        </w:rPr>
        <w:t>frequency range 2 (FR2)</w:t>
      </w:r>
      <w:r>
        <w:rPr>
          <w:rFonts w:ascii="Arial" w:hAnsi="Arial" w:cs="Arial"/>
          <w:lang w:val="en-US"/>
        </w:rPr>
        <w:t xml:space="preserve">”, Nokia, Nokia Shanghai Bell, </w:t>
      </w:r>
      <w:r>
        <w:rPr>
          <w:rFonts w:ascii="Arial" w:hAnsi="Arial" w:cs="Arial"/>
        </w:rPr>
        <w:t>3GPP TSG-RAN Meeting #91-e, March 22</w:t>
      </w:r>
      <w:r w:rsidRPr="00D74B53">
        <w:rPr>
          <w:rFonts w:ascii="Arial" w:hAnsi="Arial" w:cs="Arial"/>
          <w:vertAlign w:val="superscript"/>
        </w:rPr>
        <w:t>nd</w:t>
      </w:r>
      <w:r>
        <w:rPr>
          <w:rFonts w:ascii="Arial" w:hAnsi="Arial" w:cs="Arial"/>
        </w:rPr>
        <w:t xml:space="preserve"> – 26</w:t>
      </w:r>
      <w:r w:rsidRPr="00D74B53">
        <w:rPr>
          <w:rFonts w:ascii="Arial" w:hAnsi="Arial" w:cs="Arial"/>
          <w:vertAlign w:val="superscript"/>
        </w:rPr>
        <w:t>th</w:t>
      </w:r>
      <w:r>
        <w:rPr>
          <w:rFonts w:ascii="Arial" w:hAnsi="Arial" w:cs="Arial"/>
        </w:rPr>
        <w:t>, 2021</w:t>
      </w:r>
    </w:p>
    <w:p w14:paraId="3644116E" w14:textId="44D88318" w:rsidR="00E54B95" w:rsidRPr="00E80040" w:rsidRDefault="0079544F" w:rsidP="00E54B95">
      <w:pPr>
        <w:pStyle w:val="EX"/>
        <w:jc w:val="both"/>
        <w:rPr>
          <w:rFonts w:ascii="Arial" w:hAnsi="Arial" w:cs="Arial"/>
          <w:bCs/>
        </w:rPr>
      </w:pPr>
      <w:r>
        <w:rPr>
          <w:rFonts w:ascii="Arial" w:hAnsi="Arial" w:cs="Arial"/>
          <w:bCs/>
        </w:rPr>
        <w:t>R4-211</w:t>
      </w:r>
      <w:r w:rsidR="00E80040">
        <w:rPr>
          <w:rFonts w:ascii="Arial" w:hAnsi="Arial" w:cs="Arial"/>
          <w:bCs/>
        </w:rPr>
        <w:t>9964</w:t>
      </w:r>
      <w:r>
        <w:rPr>
          <w:rFonts w:ascii="Arial" w:hAnsi="Arial" w:cs="Arial"/>
          <w:bCs/>
        </w:rPr>
        <w:t xml:space="preserve"> “</w:t>
      </w:r>
      <w:r w:rsidR="00E80040" w:rsidRPr="00E80040">
        <w:rPr>
          <w:rFonts w:ascii="Arial" w:hAnsi="Arial" w:cs="Arial"/>
          <w:bCs/>
        </w:rPr>
        <w:t>WF on DC-Location</w:t>
      </w:r>
      <w:r>
        <w:rPr>
          <w:rFonts w:ascii="Arial" w:hAnsi="Arial" w:cs="Arial"/>
          <w:bCs/>
        </w:rPr>
        <w:t xml:space="preserve">”, </w:t>
      </w:r>
      <w:r w:rsidR="00E80040">
        <w:rPr>
          <w:rFonts w:ascii="Arial" w:hAnsi="Arial" w:cs="Arial"/>
          <w:bCs/>
        </w:rPr>
        <w:t>Vivo</w:t>
      </w:r>
      <w:r>
        <w:rPr>
          <w:rFonts w:ascii="Arial" w:hAnsi="Arial" w:cs="Arial"/>
          <w:bCs/>
        </w:rPr>
        <w:t xml:space="preserve">, </w:t>
      </w:r>
      <w:r>
        <w:rPr>
          <w:rFonts w:ascii="Arial" w:hAnsi="Arial" w:cs="Arial"/>
        </w:rPr>
        <w:t>3GPP TSG-RAN WG4 Meeting #101-e, November 1</w:t>
      </w:r>
      <w:r>
        <w:rPr>
          <w:rFonts w:ascii="Arial" w:hAnsi="Arial" w:cs="Arial"/>
          <w:vertAlign w:val="superscript"/>
        </w:rPr>
        <w:t>st</w:t>
      </w:r>
      <w:r>
        <w:rPr>
          <w:rFonts w:ascii="Arial" w:hAnsi="Arial" w:cs="Arial"/>
        </w:rPr>
        <w:t xml:space="preserve"> – 12</w:t>
      </w:r>
      <w:r w:rsidRPr="004768DA">
        <w:rPr>
          <w:rFonts w:ascii="Arial" w:hAnsi="Arial" w:cs="Arial"/>
          <w:vertAlign w:val="superscript"/>
        </w:rPr>
        <w:t>th</w:t>
      </w:r>
      <w:r>
        <w:rPr>
          <w:rFonts w:ascii="Arial" w:hAnsi="Arial" w:cs="Arial"/>
        </w:rPr>
        <w:t>, 2021</w:t>
      </w:r>
    </w:p>
    <w:p w14:paraId="412A16E5" w14:textId="3A9AA0E8" w:rsidR="00E80040" w:rsidRPr="00E80040" w:rsidRDefault="00E80040" w:rsidP="00E80040">
      <w:pPr>
        <w:pStyle w:val="EX"/>
        <w:jc w:val="both"/>
        <w:rPr>
          <w:rFonts w:ascii="Arial" w:hAnsi="Arial" w:cs="Arial"/>
          <w:bCs/>
        </w:rPr>
      </w:pPr>
      <w:r>
        <w:rPr>
          <w:rFonts w:ascii="Arial" w:hAnsi="Arial" w:cs="Arial"/>
          <w:bCs/>
        </w:rPr>
        <w:t>R4-2119965 “</w:t>
      </w:r>
      <w:r w:rsidR="00D1495D">
        <w:rPr>
          <w:rFonts w:ascii="Arial" w:hAnsi="Arial" w:cs="Arial"/>
          <w:bCs/>
        </w:rPr>
        <w:t>LS on DC location for &gt;2CC</w:t>
      </w:r>
      <w:r>
        <w:rPr>
          <w:rFonts w:ascii="Arial" w:hAnsi="Arial" w:cs="Arial"/>
          <w:bCs/>
        </w:rPr>
        <w:t xml:space="preserve">”, </w:t>
      </w:r>
      <w:r w:rsidR="00D1495D">
        <w:rPr>
          <w:rFonts w:ascii="Arial" w:hAnsi="Arial" w:cs="Arial"/>
          <w:bCs/>
        </w:rPr>
        <w:t>Qualcomm Incorporated</w:t>
      </w:r>
      <w:r>
        <w:rPr>
          <w:rFonts w:ascii="Arial" w:hAnsi="Arial" w:cs="Arial"/>
          <w:bCs/>
        </w:rPr>
        <w:t xml:space="preserve">, </w:t>
      </w:r>
      <w:r>
        <w:rPr>
          <w:rFonts w:ascii="Arial" w:hAnsi="Arial" w:cs="Arial"/>
        </w:rPr>
        <w:t>3GPP TSG-RAN WG4 Meeting #101-e, November 1</w:t>
      </w:r>
      <w:r>
        <w:rPr>
          <w:rFonts w:ascii="Arial" w:hAnsi="Arial" w:cs="Arial"/>
          <w:vertAlign w:val="superscript"/>
        </w:rPr>
        <w:t>st</w:t>
      </w:r>
      <w:r>
        <w:rPr>
          <w:rFonts w:ascii="Arial" w:hAnsi="Arial" w:cs="Arial"/>
        </w:rPr>
        <w:t xml:space="preserve"> – 12</w:t>
      </w:r>
      <w:r w:rsidRPr="004768DA">
        <w:rPr>
          <w:rFonts w:ascii="Arial" w:hAnsi="Arial" w:cs="Arial"/>
          <w:vertAlign w:val="superscript"/>
        </w:rPr>
        <w:t>th</w:t>
      </w:r>
      <w:r>
        <w:rPr>
          <w:rFonts w:ascii="Arial" w:hAnsi="Arial" w:cs="Arial"/>
        </w:rPr>
        <w:t>, 2021</w:t>
      </w:r>
    </w:p>
    <w:p w14:paraId="595E41C6" w14:textId="36947651" w:rsidR="0068530E" w:rsidRPr="003B468C" w:rsidRDefault="00A2152A" w:rsidP="00DB06CF">
      <w:pPr>
        <w:pStyle w:val="EX"/>
        <w:jc w:val="both"/>
        <w:rPr>
          <w:rFonts w:ascii="Arial" w:hAnsi="Arial" w:cs="Arial"/>
          <w:bCs/>
        </w:rPr>
      </w:pPr>
      <w:r>
        <w:rPr>
          <w:rFonts w:ascii="Arial" w:hAnsi="Arial" w:cs="Arial"/>
        </w:rPr>
        <w:t>R4-</w:t>
      </w:r>
      <w:r w:rsidR="0068530E">
        <w:rPr>
          <w:rFonts w:ascii="Arial" w:hAnsi="Arial" w:cs="Arial"/>
        </w:rPr>
        <w:t>220</w:t>
      </w:r>
      <w:r w:rsidR="00D1495D">
        <w:rPr>
          <w:rFonts w:ascii="Arial" w:hAnsi="Arial" w:cs="Arial"/>
        </w:rPr>
        <w:t>2346</w:t>
      </w:r>
      <w:r>
        <w:rPr>
          <w:rFonts w:ascii="Arial" w:hAnsi="Arial" w:cs="Arial"/>
        </w:rPr>
        <w:t xml:space="preserve"> “</w:t>
      </w:r>
      <w:r w:rsidR="00D1495D" w:rsidRPr="00E80040">
        <w:rPr>
          <w:rFonts w:ascii="Arial" w:hAnsi="Arial" w:cs="Arial"/>
          <w:bCs/>
        </w:rPr>
        <w:t>WF on DC-Location</w:t>
      </w:r>
      <w:r>
        <w:rPr>
          <w:rFonts w:ascii="Arial" w:hAnsi="Arial" w:cs="Arial"/>
        </w:rPr>
        <w:t xml:space="preserve">”, </w:t>
      </w:r>
      <w:r w:rsidR="00D1495D">
        <w:rPr>
          <w:rFonts w:ascii="Arial" w:hAnsi="Arial" w:cs="Arial"/>
          <w:bCs/>
        </w:rPr>
        <w:t>Vivo</w:t>
      </w:r>
      <w:r>
        <w:rPr>
          <w:rFonts w:ascii="Arial" w:hAnsi="Arial" w:cs="Arial"/>
        </w:rPr>
        <w:t>, 3GPP TSG-RAN WG4 Meeting #</w:t>
      </w:r>
      <w:r w:rsidR="0079544F">
        <w:rPr>
          <w:rFonts w:ascii="Arial" w:hAnsi="Arial" w:cs="Arial"/>
        </w:rPr>
        <w:t>101</w:t>
      </w:r>
      <w:r w:rsidR="0068530E">
        <w:rPr>
          <w:rFonts w:ascii="Arial" w:hAnsi="Arial" w:cs="Arial"/>
        </w:rPr>
        <w:t>bis</w:t>
      </w:r>
      <w:r>
        <w:rPr>
          <w:rFonts w:ascii="Arial" w:hAnsi="Arial" w:cs="Arial"/>
        </w:rPr>
        <w:t xml:space="preserve">-e, </w:t>
      </w:r>
      <w:r w:rsidR="0068530E">
        <w:rPr>
          <w:rFonts w:ascii="Arial" w:hAnsi="Arial" w:cs="Arial"/>
        </w:rPr>
        <w:t>January</w:t>
      </w:r>
      <w:r>
        <w:rPr>
          <w:rFonts w:ascii="Arial" w:hAnsi="Arial" w:cs="Arial"/>
        </w:rPr>
        <w:t xml:space="preserve"> 1</w:t>
      </w:r>
      <w:r w:rsidR="0068530E">
        <w:rPr>
          <w:rFonts w:ascii="Arial" w:hAnsi="Arial" w:cs="Arial"/>
        </w:rPr>
        <w:t>7</w:t>
      </w:r>
      <w:r w:rsidR="0079544F">
        <w:rPr>
          <w:rFonts w:ascii="Arial" w:hAnsi="Arial" w:cs="Arial"/>
          <w:vertAlign w:val="superscript"/>
        </w:rPr>
        <w:t>t</w:t>
      </w:r>
      <w:r w:rsidR="0068530E">
        <w:rPr>
          <w:rFonts w:ascii="Arial" w:hAnsi="Arial" w:cs="Arial"/>
          <w:vertAlign w:val="superscript"/>
        </w:rPr>
        <w:t>h</w:t>
      </w:r>
      <w:r>
        <w:rPr>
          <w:rFonts w:ascii="Arial" w:hAnsi="Arial" w:cs="Arial"/>
        </w:rPr>
        <w:t xml:space="preserve"> – </w:t>
      </w:r>
      <w:r w:rsidR="0068530E">
        <w:rPr>
          <w:rFonts w:ascii="Arial" w:hAnsi="Arial" w:cs="Arial"/>
        </w:rPr>
        <w:t>25</w:t>
      </w:r>
      <w:r w:rsidRPr="004768DA">
        <w:rPr>
          <w:rFonts w:ascii="Arial" w:hAnsi="Arial" w:cs="Arial"/>
          <w:vertAlign w:val="superscript"/>
        </w:rPr>
        <w:t>th</w:t>
      </w:r>
      <w:r>
        <w:rPr>
          <w:rFonts w:ascii="Arial" w:hAnsi="Arial" w:cs="Arial"/>
        </w:rPr>
        <w:t>, 202</w:t>
      </w:r>
      <w:r w:rsidR="0068530E">
        <w:rPr>
          <w:rFonts w:ascii="Arial" w:hAnsi="Arial" w:cs="Arial"/>
        </w:rPr>
        <w:t>2</w:t>
      </w:r>
    </w:p>
    <w:p w14:paraId="788BE168" w14:textId="247069C3" w:rsidR="003B468C" w:rsidRPr="00DB06CF" w:rsidRDefault="003B468C" w:rsidP="00DB06CF">
      <w:pPr>
        <w:pStyle w:val="EX"/>
        <w:jc w:val="both"/>
        <w:rPr>
          <w:rFonts w:ascii="Arial" w:hAnsi="Arial" w:cs="Arial"/>
          <w:bCs/>
        </w:rPr>
      </w:pPr>
      <w:r>
        <w:rPr>
          <w:rFonts w:ascii="Arial" w:hAnsi="Arial" w:cs="Arial"/>
        </w:rPr>
        <w:lastRenderedPageBreak/>
        <w:t>R4-2200944 “</w:t>
      </w:r>
      <w:r w:rsidRPr="003B468C">
        <w:rPr>
          <w:rFonts w:ascii="Arial" w:hAnsi="Arial" w:cs="Arial"/>
          <w:lang w:val="en-US"/>
        </w:rPr>
        <w:t>Discussion on DC location</w:t>
      </w:r>
      <w:r>
        <w:rPr>
          <w:rFonts w:ascii="Arial" w:hAnsi="Arial" w:cs="Arial"/>
          <w:lang w:val="en-US"/>
        </w:rPr>
        <w:t xml:space="preserve">”, </w:t>
      </w:r>
      <w:r>
        <w:rPr>
          <w:rFonts w:ascii="Arial" w:hAnsi="Arial" w:cs="Arial"/>
          <w:bCs/>
        </w:rPr>
        <w:t>Vivo</w:t>
      </w:r>
      <w:r>
        <w:rPr>
          <w:rFonts w:ascii="Arial" w:hAnsi="Arial" w:cs="Arial"/>
        </w:rPr>
        <w:t>, 3GPP TSG-RAN WG4 Meeting #101bis-e, January 17</w:t>
      </w:r>
      <w:r>
        <w:rPr>
          <w:rFonts w:ascii="Arial" w:hAnsi="Arial" w:cs="Arial"/>
          <w:vertAlign w:val="superscript"/>
        </w:rPr>
        <w:t>th</w:t>
      </w:r>
      <w:r>
        <w:rPr>
          <w:rFonts w:ascii="Arial" w:hAnsi="Arial" w:cs="Arial"/>
        </w:rPr>
        <w:t xml:space="preserve"> – 25</w:t>
      </w:r>
      <w:r w:rsidRPr="004768DA">
        <w:rPr>
          <w:rFonts w:ascii="Arial" w:hAnsi="Arial" w:cs="Arial"/>
          <w:vertAlign w:val="superscript"/>
        </w:rPr>
        <w:t>th</w:t>
      </w:r>
      <w:r>
        <w:rPr>
          <w:rFonts w:ascii="Arial" w:hAnsi="Arial" w:cs="Arial"/>
        </w:rPr>
        <w:t>, 2022</w:t>
      </w:r>
    </w:p>
    <w:sectPr w:rsidR="003B468C" w:rsidRPr="00DB06CF"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BE22A" w14:textId="77777777" w:rsidR="002B36A1" w:rsidRDefault="002B36A1">
      <w:r>
        <w:separator/>
      </w:r>
    </w:p>
  </w:endnote>
  <w:endnote w:type="continuationSeparator" w:id="0">
    <w:p w14:paraId="7D08E918" w14:textId="77777777" w:rsidR="002B36A1" w:rsidRDefault="002B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C47AA" w14:textId="77777777" w:rsidR="002B36A1" w:rsidRDefault="002B36A1">
      <w:r>
        <w:separator/>
      </w:r>
    </w:p>
  </w:footnote>
  <w:footnote w:type="continuationSeparator" w:id="0">
    <w:p w14:paraId="04EA1672" w14:textId="77777777" w:rsidR="002B36A1" w:rsidRDefault="002B3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8"/>
  </w:num>
  <w:num w:numId="8">
    <w:abstractNumId w:val="3"/>
  </w:num>
  <w:num w:numId="9">
    <w:abstractNumId w:val="9"/>
  </w:num>
  <w:num w:numId="10">
    <w:abstractNumId w:val="4"/>
  </w:num>
  <w:num w:numId="11">
    <w:abstractNumId w:val="5"/>
  </w:num>
  <w:num w:numId="12">
    <w:abstractNumId w:val="12"/>
  </w:num>
  <w:num w:numId="13">
    <w:abstractNumId w:val="6"/>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AD"/>
    <w:rsid w:val="000206DB"/>
    <w:rsid w:val="00033397"/>
    <w:rsid w:val="00040095"/>
    <w:rsid w:val="00044DE2"/>
    <w:rsid w:val="00051834"/>
    <w:rsid w:val="000526D6"/>
    <w:rsid w:val="00054529"/>
    <w:rsid w:val="00054A22"/>
    <w:rsid w:val="000572D5"/>
    <w:rsid w:val="000607C9"/>
    <w:rsid w:val="00061B4F"/>
    <w:rsid w:val="00062023"/>
    <w:rsid w:val="000655A6"/>
    <w:rsid w:val="00066C19"/>
    <w:rsid w:val="0006704A"/>
    <w:rsid w:val="00080512"/>
    <w:rsid w:val="000A0C3B"/>
    <w:rsid w:val="000A365D"/>
    <w:rsid w:val="000A68F3"/>
    <w:rsid w:val="000B61FB"/>
    <w:rsid w:val="000C16C8"/>
    <w:rsid w:val="000C47C3"/>
    <w:rsid w:val="000D50E3"/>
    <w:rsid w:val="000D58AB"/>
    <w:rsid w:val="000D6A52"/>
    <w:rsid w:val="000E1A37"/>
    <w:rsid w:val="00104BC6"/>
    <w:rsid w:val="00114E2C"/>
    <w:rsid w:val="00121103"/>
    <w:rsid w:val="00133525"/>
    <w:rsid w:val="00141326"/>
    <w:rsid w:val="001476E2"/>
    <w:rsid w:val="0016611C"/>
    <w:rsid w:val="00166B5C"/>
    <w:rsid w:val="0017591E"/>
    <w:rsid w:val="00176183"/>
    <w:rsid w:val="00181118"/>
    <w:rsid w:val="001825F0"/>
    <w:rsid w:val="001841B1"/>
    <w:rsid w:val="00185E52"/>
    <w:rsid w:val="00197470"/>
    <w:rsid w:val="001A410D"/>
    <w:rsid w:val="001A4C42"/>
    <w:rsid w:val="001A7772"/>
    <w:rsid w:val="001C21C3"/>
    <w:rsid w:val="001D02C2"/>
    <w:rsid w:val="001D1470"/>
    <w:rsid w:val="001D2A82"/>
    <w:rsid w:val="001F0C1D"/>
    <w:rsid w:val="001F1132"/>
    <w:rsid w:val="001F168B"/>
    <w:rsid w:val="00204648"/>
    <w:rsid w:val="0021744E"/>
    <w:rsid w:val="002347A2"/>
    <w:rsid w:val="002450A4"/>
    <w:rsid w:val="00247926"/>
    <w:rsid w:val="00261B7C"/>
    <w:rsid w:val="002637C2"/>
    <w:rsid w:val="0026424E"/>
    <w:rsid w:val="002675F0"/>
    <w:rsid w:val="00274A90"/>
    <w:rsid w:val="00276C70"/>
    <w:rsid w:val="00276EE4"/>
    <w:rsid w:val="00277626"/>
    <w:rsid w:val="0028485D"/>
    <w:rsid w:val="0029079A"/>
    <w:rsid w:val="00296065"/>
    <w:rsid w:val="002A07F2"/>
    <w:rsid w:val="002A2A03"/>
    <w:rsid w:val="002A51BE"/>
    <w:rsid w:val="002A797D"/>
    <w:rsid w:val="002B1B99"/>
    <w:rsid w:val="002B36A1"/>
    <w:rsid w:val="002B6339"/>
    <w:rsid w:val="002B6EF4"/>
    <w:rsid w:val="002C011F"/>
    <w:rsid w:val="002C79FA"/>
    <w:rsid w:val="002D3298"/>
    <w:rsid w:val="002D61E3"/>
    <w:rsid w:val="002E00EE"/>
    <w:rsid w:val="002F4933"/>
    <w:rsid w:val="002F4F9E"/>
    <w:rsid w:val="00302C30"/>
    <w:rsid w:val="0030430D"/>
    <w:rsid w:val="00311180"/>
    <w:rsid w:val="003172DC"/>
    <w:rsid w:val="00322C5B"/>
    <w:rsid w:val="00327934"/>
    <w:rsid w:val="003325B7"/>
    <w:rsid w:val="00335F34"/>
    <w:rsid w:val="0034052F"/>
    <w:rsid w:val="0035462D"/>
    <w:rsid w:val="003765B8"/>
    <w:rsid w:val="003772E9"/>
    <w:rsid w:val="00390FFB"/>
    <w:rsid w:val="003931FE"/>
    <w:rsid w:val="003946F3"/>
    <w:rsid w:val="0039590F"/>
    <w:rsid w:val="003A0483"/>
    <w:rsid w:val="003A66C6"/>
    <w:rsid w:val="003B468C"/>
    <w:rsid w:val="003B56B1"/>
    <w:rsid w:val="003C3971"/>
    <w:rsid w:val="003C430A"/>
    <w:rsid w:val="003C51AE"/>
    <w:rsid w:val="003C6A8C"/>
    <w:rsid w:val="003C7E3B"/>
    <w:rsid w:val="003D0F89"/>
    <w:rsid w:val="003E7753"/>
    <w:rsid w:val="003E7ED9"/>
    <w:rsid w:val="003F0C6B"/>
    <w:rsid w:val="003F1DE5"/>
    <w:rsid w:val="003F275D"/>
    <w:rsid w:val="003F474B"/>
    <w:rsid w:val="003F6ACE"/>
    <w:rsid w:val="00401944"/>
    <w:rsid w:val="004166A1"/>
    <w:rsid w:val="0041733B"/>
    <w:rsid w:val="00420FB8"/>
    <w:rsid w:val="00423334"/>
    <w:rsid w:val="00426737"/>
    <w:rsid w:val="0043242D"/>
    <w:rsid w:val="004345EC"/>
    <w:rsid w:val="00453FE3"/>
    <w:rsid w:val="00463240"/>
    <w:rsid w:val="004728B7"/>
    <w:rsid w:val="0047564A"/>
    <w:rsid w:val="00475AC6"/>
    <w:rsid w:val="004768DA"/>
    <w:rsid w:val="004812DD"/>
    <w:rsid w:val="004819D5"/>
    <w:rsid w:val="004826A9"/>
    <w:rsid w:val="004A3D27"/>
    <w:rsid w:val="004A48FA"/>
    <w:rsid w:val="004A5DB3"/>
    <w:rsid w:val="004B5C7F"/>
    <w:rsid w:val="004C15E6"/>
    <w:rsid w:val="004C1601"/>
    <w:rsid w:val="004C7C52"/>
    <w:rsid w:val="004D3578"/>
    <w:rsid w:val="004D5ADE"/>
    <w:rsid w:val="004D5EB9"/>
    <w:rsid w:val="004E213A"/>
    <w:rsid w:val="004E2762"/>
    <w:rsid w:val="004F0988"/>
    <w:rsid w:val="004F3340"/>
    <w:rsid w:val="004F3E3D"/>
    <w:rsid w:val="004F7DEF"/>
    <w:rsid w:val="005038CA"/>
    <w:rsid w:val="0053388B"/>
    <w:rsid w:val="00534BE5"/>
    <w:rsid w:val="00535773"/>
    <w:rsid w:val="00543E6C"/>
    <w:rsid w:val="00556D61"/>
    <w:rsid w:val="00565087"/>
    <w:rsid w:val="00567534"/>
    <w:rsid w:val="00572E14"/>
    <w:rsid w:val="005834F5"/>
    <w:rsid w:val="00594F57"/>
    <w:rsid w:val="005973BE"/>
    <w:rsid w:val="005A5986"/>
    <w:rsid w:val="005A656C"/>
    <w:rsid w:val="005C25FF"/>
    <w:rsid w:val="005D2E01"/>
    <w:rsid w:val="005D7526"/>
    <w:rsid w:val="005E69AE"/>
    <w:rsid w:val="005F23E7"/>
    <w:rsid w:val="0060129F"/>
    <w:rsid w:val="00602AEA"/>
    <w:rsid w:val="006073EA"/>
    <w:rsid w:val="00607E3C"/>
    <w:rsid w:val="00614FDF"/>
    <w:rsid w:val="006234AA"/>
    <w:rsid w:val="00623F3E"/>
    <w:rsid w:val="00624566"/>
    <w:rsid w:val="006246A7"/>
    <w:rsid w:val="00625205"/>
    <w:rsid w:val="0062595A"/>
    <w:rsid w:val="0063543D"/>
    <w:rsid w:val="00647114"/>
    <w:rsid w:val="006528E0"/>
    <w:rsid w:val="00656B9D"/>
    <w:rsid w:val="00662106"/>
    <w:rsid w:val="00663541"/>
    <w:rsid w:val="0066559E"/>
    <w:rsid w:val="0068530E"/>
    <w:rsid w:val="006A2C3D"/>
    <w:rsid w:val="006A323F"/>
    <w:rsid w:val="006A7137"/>
    <w:rsid w:val="006A7DEF"/>
    <w:rsid w:val="006B30D0"/>
    <w:rsid w:val="006C228A"/>
    <w:rsid w:val="006C3D95"/>
    <w:rsid w:val="006C6B22"/>
    <w:rsid w:val="006D0F9A"/>
    <w:rsid w:val="006D7B72"/>
    <w:rsid w:val="006E5C86"/>
    <w:rsid w:val="006F4A2D"/>
    <w:rsid w:val="00701A75"/>
    <w:rsid w:val="0070556D"/>
    <w:rsid w:val="00711CF9"/>
    <w:rsid w:val="00713C44"/>
    <w:rsid w:val="007302D6"/>
    <w:rsid w:val="00734564"/>
    <w:rsid w:val="00734A5B"/>
    <w:rsid w:val="0074026F"/>
    <w:rsid w:val="007429F6"/>
    <w:rsid w:val="00744E3A"/>
    <w:rsid w:val="00744E76"/>
    <w:rsid w:val="00752198"/>
    <w:rsid w:val="007534AC"/>
    <w:rsid w:val="00753881"/>
    <w:rsid w:val="007551EB"/>
    <w:rsid w:val="00757410"/>
    <w:rsid w:val="0076084E"/>
    <w:rsid w:val="00762B40"/>
    <w:rsid w:val="00765AB3"/>
    <w:rsid w:val="00772FB5"/>
    <w:rsid w:val="00774DA4"/>
    <w:rsid w:val="00781F0F"/>
    <w:rsid w:val="007833DA"/>
    <w:rsid w:val="0079544F"/>
    <w:rsid w:val="007A6283"/>
    <w:rsid w:val="007B600E"/>
    <w:rsid w:val="007D1CA7"/>
    <w:rsid w:val="007E27DA"/>
    <w:rsid w:val="007E5AE9"/>
    <w:rsid w:val="007E6354"/>
    <w:rsid w:val="007F0F4A"/>
    <w:rsid w:val="008028A4"/>
    <w:rsid w:val="00802B8D"/>
    <w:rsid w:val="00802C23"/>
    <w:rsid w:val="00805884"/>
    <w:rsid w:val="00806E29"/>
    <w:rsid w:val="00814664"/>
    <w:rsid w:val="00814EEB"/>
    <w:rsid w:val="0081783A"/>
    <w:rsid w:val="00820B25"/>
    <w:rsid w:val="0082493D"/>
    <w:rsid w:val="00825EDF"/>
    <w:rsid w:val="00830747"/>
    <w:rsid w:val="0083755B"/>
    <w:rsid w:val="00851681"/>
    <w:rsid w:val="0085227D"/>
    <w:rsid w:val="00854543"/>
    <w:rsid w:val="00870EB0"/>
    <w:rsid w:val="008768CA"/>
    <w:rsid w:val="0089062C"/>
    <w:rsid w:val="00895E23"/>
    <w:rsid w:val="008A3527"/>
    <w:rsid w:val="008A5F18"/>
    <w:rsid w:val="008C2245"/>
    <w:rsid w:val="008C384C"/>
    <w:rsid w:val="008C494B"/>
    <w:rsid w:val="008D4F18"/>
    <w:rsid w:val="008E7986"/>
    <w:rsid w:val="008F626A"/>
    <w:rsid w:val="0090271F"/>
    <w:rsid w:val="00902E23"/>
    <w:rsid w:val="0091018D"/>
    <w:rsid w:val="009114D7"/>
    <w:rsid w:val="0091348E"/>
    <w:rsid w:val="00914B4B"/>
    <w:rsid w:val="00917334"/>
    <w:rsid w:val="00917CCB"/>
    <w:rsid w:val="00921E71"/>
    <w:rsid w:val="00930919"/>
    <w:rsid w:val="00942EC2"/>
    <w:rsid w:val="0094625B"/>
    <w:rsid w:val="00952E04"/>
    <w:rsid w:val="00955390"/>
    <w:rsid w:val="009574BA"/>
    <w:rsid w:val="00957852"/>
    <w:rsid w:val="00957B49"/>
    <w:rsid w:val="00965947"/>
    <w:rsid w:val="00965ED0"/>
    <w:rsid w:val="009751F6"/>
    <w:rsid w:val="009929FF"/>
    <w:rsid w:val="009B236A"/>
    <w:rsid w:val="009B373D"/>
    <w:rsid w:val="009B3A45"/>
    <w:rsid w:val="009C2313"/>
    <w:rsid w:val="009C3639"/>
    <w:rsid w:val="009F37B7"/>
    <w:rsid w:val="009F5E43"/>
    <w:rsid w:val="00A04574"/>
    <w:rsid w:val="00A06AAF"/>
    <w:rsid w:val="00A102F2"/>
    <w:rsid w:val="00A10F02"/>
    <w:rsid w:val="00A13BCD"/>
    <w:rsid w:val="00A13C2E"/>
    <w:rsid w:val="00A14D3F"/>
    <w:rsid w:val="00A164B4"/>
    <w:rsid w:val="00A168D7"/>
    <w:rsid w:val="00A20472"/>
    <w:rsid w:val="00A21486"/>
    <w:rsid w:val="00A2152A"/>
    <w:rsid w:val="00A26956"/>
    <w:rsid w:val="00A31634"/>
    <w:rsid w:val="00A334E3"/>
    <w:rsid w:val="00A517B0"/>
    <w:rsid w:val="00A53724"/>
    <w:rsid w:val="00A542F7"/>
    <w:rsid w:val="00A5609E"/>
    <w:rsid w:val="00A625A6"/>
    <w:rsid w:val="00A67816"/>
    <w:rsid w:val="00A7175A"/>
    <w:rsid w:val="00A73129"/>
    <w:rsid w:val="00A75621"/>
    <w:rsid w:val="00A82346"/>
    <w:rsid w:val="00A83518"/>
    <w:rsid w:val="00A9004D"/>
    <w:rsid w:val="00A92BA1"/>
    <w:rsid w:val="00A942D0"/>
    <w:rsid w:val="00AA3D5D"/>
    <w:rsid w:val="00AB5A96"/>
    <w:rsid w:val="00AC0150"/>
    <w:rsid w:val="00AC6BC6"/>
    <w:rsid w:val="00AD32E7"/>
    <w:rsid w:val="00AD5F64"/>
    <w:rsid w:val="00AE3797"/>
    <w:rsid w:val="00AF7AB0"/>
    <w:rsid w:val="00B128FD"/>
    <w:rsid w:val="00B150E6"/>
    <w:rsid w:val="00B15449"/>
    <w:rsid w:val="00B35505"/>
    <w:rsid w:val="00B44F81"/>
    <w:rsid w:val="00B50264"/>
    <w:rsid w:val="00B51CDC"/>
    <w:rsid w:val="00B65A49"/>
    <w:rsid w:val="00B76FBB"/>
    <w:rsid w:val="00B863E2"/>
    <w:rsid w:val="00B93086"/>
    <w:rsid w:val="00BA19ED"/>
    <w:rsid w:val="00BA300B"/>
    <w:rsid w:val="00BA4B8D"/>
    <w:rsid w:val="00BC0F7D"/>
    <w:rsid w:val="00BC179E"/>
    <w:rsid w:val="00BC227B"/>
    <w:rsid w:val="00BC3CE7"/>
    <w:rsid w:val="00BC6A25"/>
    <w:rsid w:val="00BE3255"/>
    <w:rsid w:val="00BE4DF0"/>
    <w:rsid w:val="00BF01FB"/>
    <w:rsid w:val="00BF095A"/>
    <w:rsid w:val="00BF128E"/>
    <w:rsid w:val="00BF4C3B"/>
    <w:rsid w:val="00BF692E"/>
    <w:rsid w:val="00C010CD"/>
    <w:rsid w:val="00C0292C"/>
    <w:rsid w:val="00C079CE"/>
    <w:rsid w:val="00C1496A"/>
    <w:rsid w:val="00C16008"/>
    <w:rsid w:val="00C1711F"/>
    <w:rsid w:val="00C2036A"/>
    <w:rsid w:val="00C33079"/>
    <w:rsid w:val="00C34D05"/>
    <w:rsid w:val="00C358C6"/>
    <w:rsid w:val="00C40EAD"/>
    <w:rsid w:val="00C45231"/>
    <w:rsid w:val="00C5093D"/>
    <w:rsid w:val="00C509CE"/>
    <w:rsid w:val="00C53DE8"/>
    <w:rsid w:val="00C54C23"/>
    <w:rsid w:val="00C575E9"/>
    <w:rsid w:val="00C71DA1"/>
    <w:rsid w:val="00C72833"/>
    <w:rsid w:val="00C77CBD"/>
    <w:rsid w:val="00C80F1D"/>
    <w:rsid w:val="00C87227"/>
    <w:rsid w:val="00C90E0A"/>
    <w:rsid w:val="00C92A14"/>
    <w:rsid w:val="00C93F40"/>
    <w:rsid w:val="00CA3D0C"/>
    <w:rsid w:val="00CA4213"/>
    <w:rsid w:val="00CB45A1"/>
    <w:rsid w:val="00CB69DE"/>
    <w:rsid w:val="00CC5BE3"/>
    <w:rsid w:val="00CD5CF4"/>
    <w:rsid w:val="00CE0B91"/>
    <w:rsid w:val="00CE1B41"/>
    <w:rsid w:val="00CE2F48"/>
    <w:rsid w:val="00CE6DD7"/>
    <w:rsid w:val="00CF20E3"/>
    <w:rsid w:val="00CF65B5"/>
    <w:rsid w:val="00D00BA3"/>
    <w:rsid w:val="00D05C22"/>
    <w:rsid w:val="00D1495D"/>
    <w:rsid w:val="00D22803"/>
    <w:rsid w:val="00D238B2"/>
    <w:rsid w:val="00D2683C"/>
    <w:rsid w:val="00D309CC"/>
    <w:rsid w:val="00D4587A"/>
    <w:rsid w:val="00D463D6"/>
    <w:rsid w:val="00D46431"/>
    <w:rsid w:val="00D56A52"/>
    <w:rsid w:val="00D57972"/>
    <w:rsid w:val="00D603CA"/>
    <w:rsid w:val="00D675A9"/>
    <w:rsid w:val="00D738D6"/>
    <w:rsid w:val="00D74B53"/>
    <w:rsid w:val="00D755EB"/>
    <w:rsid w:val="00D80235"/>
    <w:rsid w:val="00D81B4C"/>
    <w:rsid w:val="00D84D58"/>
    <w:rsid w:val="00D8507E"/>
    <w:rsid w:val="00D87E00"/>
    <w:rsid w:val="00D9134D"/>
    <w:rsid w:val="00D92E1E"/>
    <w:rsid w:val="00D97761"/>
    <w:rsid w:val="00DA7A03"/>
    <w:rsid w:val="00DB06CF"/>
    <w:rsid w:val="00DB1818"/>
    <w:rsid w:val="00DB4052"/>
    <w:rsid w:val="00DB79F7"/>
    <w:rsid w:val="00DC309B"/>
    <w:rsid w:val="00DC353B"/>
    <w:rsid w:val="00DC4DA2"/>
    <w:rsid w:val="00DD4C17"/>
    <w:rsid w:val="00DD4D52"/>
    <w:rsid w:val="00DF2B1F"/>
    <w:rsid w:val="00DF6189"/>
    <w:rsid w:val="00DF62CD"/>
    <w:rsid w:val="00DF6424"/>
    <w:rsid w:val="00E06316"/>
    <w:rsid w:val="00E16509"/>
    <w:rsid w:val="00E2413E"/>
    <w:rsid w:val="00E35B70"/>
    <w:rsid w:val="00E427F6"/>
    <w:rsid w:val="00E44582"/>
    <w:rsid w:val="00E52814"/>
    <w:rsid w:val="00E54B95"/>
    <w:rsid w:val="00E64596"/>
    <w:rsid w:val="00E72324"/>
    <w:rsid w:val="00E72ABE"/>
    <w:rsid w:val="00E73578"/>
    <w:rsid w:val="00E74333"/>
    <w:rsid w:val="00E77645"/>
    <w:rsid w:val="00E80040"/>
    <w:rsid w:val="00EB1575"/>
    <w:rsid w:val="00EC4847"/>
    <w:rsid w:val="00EC4A25"/>
    <w:rsid w:val="00EC4F16"/>
    <w:rsid w:val="00EC55DC"/>
    <w:rsid w:val="00EE5AA7"/>
    <w:rsid w:val="00EF70F3"/>
    <w:rsid w:val="00F025A2"/>
    <w:rsid w:val="00F04712"/>
    <w:rsid w:val="00F06F13"/>
    <w:rsid w:val="00F10C13"/>
    <w:rsid w:val="00F15570"/>
    <w:rsid w:val="00F21311"/>
    <w:rsid w:val="00F22EC7"/>
    <w:rsid w:val="00F325C8"/>
    <w:rsid w:val="00F3347C"/>
    <w:rsid w:val="00F35A8C"/>
    <w:rsid w:val="00F47A34"/>
    <w:rsid w:val="00F54BE6"/>
    <w:rsid w:val="00F565B6"/>
    <w:rsid w:val="00F62AEB"/>
    <w:rsid w:val="00F653B8"/>
    <w:rsid w:val="00F70647"/>
    <w:rsid w:val="00F72F4F"/>
    <w:rsid w:val="00F7495C"/>
    <w:rsid w:val="00F87D29"/>
    <w:rsid w:val="00FA1266"/>
    <w:rsid w:val="00FA29A4"/>
    <w:rsid w:val="00FA3A4C"/>
    <w:rsid w:val="00FB645D"/>
    <w:rsid w:val="00FC1192"/>
    <w:rsid w:val="00FD2950"/>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4</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2022-02-14T05:05:00Z</dcterms:created>
  <dcterms:modified xsi:type="dcterms:W3CDTF">2022-02-14T20:12:00Z</dcterms:modified>
  <cp:category/>
</cp:coreProperties>
</file>